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Жук Ксения 4 группа 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Отсчёт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Модуль состоит из интерфейса (заголовочого файла .h) и реализации (файла .cpp). Код, подключающий модуль, на этапе компиляции нуждается только в интерфейсе модуля, поэтому на этапе препроцессинга заголовочный файл копируется в код директивой #include "somelib.h".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Реализация модуля должна полностью реализовывать указанный интерфейс, поэтому она также включает свой заголовочный файл.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Определить входные, выходные данные.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Входные данные: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число, в взависимости от которого будет выполняться та или иная задача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число, которое определяет сколько раз будет повторяться цикл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 буквы латинского/ русского алфавита в прописном написании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 буквы латинского/ русского алфавита в строчном написании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 числа.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Выходные данные: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 разницы между строчной и прописной букв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 кода числа.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Состав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Основной файл (main.cpp). В нём находится библиотека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 xml:space="preserve">#include &lt;stdlib.h&gt;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и интерфейс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 xml:space="preserve">"dialogue.h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.(заголовок файла в котором содержится реализация "dialogue.cpp").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"dialogue.cpp"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содержится заголовки "latin.h"(который содержит его реализацию), "kiril.h"(который содержит его реализацию), "number.h"(который содержит его реализацию).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этой программе находится основной выбор числа, определяющий дальнейший ход программы.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В реализации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"latin.срр"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содержиться программа по нахождению разницы кодов букв строчного и прописного написания латинского алфавита.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В реализации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kiril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.срр"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содержиться программа по нахождению разницы кодов букв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строчного и прописного написания русского алфавита.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 реализации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.срр"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содержиться программаперевода цифры в код соответствующего ей символа в кодировке Windows-1251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519" w:dyaOrig="3199">
          <v:rect xmlns:o="urn:schemas-microsoft-com:office:office" xmlns:v="urn:schemas-microsoft-com:vml" id="rectole0000000000" style="width:325.950000pt;height:15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Блок-схема: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99" w:dyaOrig="5912">
          <v:rect xmlns:o="urn:schemas-microsoft-com:office:office" xmlns:v="urn:schemas-microsoft-com:vml" id="rectole0000000001" style="width:489.950000pt;height:29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Нисходящее проектирование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Первый этап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пошагового уточнения: задается заголовок программы,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соответствующий ее основной функции.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Диалоговая_программа();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Второй этап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пошагового уточнения: определяются основные действия.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Диалоговая_программа(){*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Ввод_числа_определяющего_дальнейший_ход_программы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Ввод_нескольких_символов_последовательно;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Ввод_буквы_латинского/русского_алфавита_в_ прописном_написании;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Ввод_буквы_латинского/русского_алфавита_в_ строчном_написании;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Вывод_разницы_между_строчной_и_прописной_букв_латинского_или_русского_ _алфавита;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Ввод_числа;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Вывод_кода_числа;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Третий этап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пошагового уточнения: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детализация фрагмента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Диалоговая_программа()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While (k !=4)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Ввод_числа_определяющего_дальнейший_ход_программы;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Switch (k)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Case1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Ввод_буквы_латинского_алфавита_в_ прописном_написании;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Ввод_буквы_латинского_алфавита_в_ строчном_написании;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Вывод_разницы_между_строчной_и_прописной_букв_латинского_алфавита;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Case2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Ввод_буквы_русского_алфавита_в_ прописном_написании;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Ввод_буквы_русского_алфавита_в_ строчном_написании;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Вывод_разницы_между_строчной_и_прописной_букв_русского_алфавита;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Case3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Ввод_числа;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Вывод_кода_числа;}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Case4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Выход;}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Default{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Вывод_Неккоректный_вариант;}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Модульное программирование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это организация программы как совокупности небольших независимых блоков, называемых модулями.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Модуль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функционально законченный фрагмент программы, оформленный в виде отдельного файла с исходным кодом. </w:t>
      </w:r>
    </w:p>
    <w:p>
      <w:pPr>
        <w:spacing w:before="0" w:after="200" w:line="276"/>
        <w:ind w:right="-1066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Функциональная декомпозиция задачи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разбиение большой задачи на ряд более мелких, функционально самостоятельных подзадач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модулей.</w:t>
      </w:r>
    </w:p>
    <w:p>
      <w:pPr>
        <w:spacing w:before="0" w:after="200" w:line="276"/>
        <w:ind w:right="-1066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1066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1066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Доп.задание.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Первый этап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пошагового уточнения: задается заголовок программы,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соответствующий ее основной функции.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Алгоритм_действий();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Второй этап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пошагового уточнения: определяются основные действия.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Алгоритм_действий(){*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Ввод_числа_определяющего_дальнейший_ход_программы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Вывод_выбора 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Третий этап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пошагового уточнения: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детализация фрагмента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Алгоритм_действий()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While (k !=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Ввод_числа_определяющего_дальнейший_ход_программы;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Switch (k)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Case1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Вывод_текста_Коня потеряешь, но себя спасёшь;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Case2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Вывод_текста_Себя потеряешь, но коня спасёшь;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Case3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Вывод_текста_Себя и коня потеряешь;}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Case4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Вывод_текста_Подумай ещё;}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Выход;}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Default{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Вывод_Неккоректный_вариант;}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-1066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1066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1066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