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395"/>
        <w:gridCol w:w="3030"/>
        <w:gridCol w:w="3213"/>
      </w:tblGrid>
      <w:tr>
        <w:trPr>
          <w:trHeight w:val="431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87" w:right="73" w:hanging="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Test</w:t>
            </w:r>
            <w:r>
              <w:rPr>
                <w:rFonts w:ascii="Times New Roman" w:hAnsi="Times New Roman"/>
                <w:b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effectué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104" w:right="93" w:hanging="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Résultat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obtenu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86" w:right="73" w:hanging="0"/>
              <w:rPr>
                <w:rFonts w:ascii="Times New Roman" w:hAnsi="Times New Roman"/>
                <w:b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Correction</w:t>
            </w:r>
          </w:p>
        </w:tc>
      </w:tr>
      <w:tr>
        <w:trPr>
          <w:trHeight w:val="386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3660" w:right="3646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Classe</w:t>
            </w:r>
            <w:r>
              <w:rPr>
                <w:rFonts w:ascii="Times New Roman" w:hAns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Addition</w:t>
            </w:r>
          </w:p>
        </w:tc>
      </w:tr>
      <w:tr>
        <w:trPr>
          <w:trHeight w:val="1475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shouldGetNomPlusSign()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88" w:before="99" w:after="0"/>
              <w:ind w:left="110" w:right="93" w:hanging="0"/>
              <w:rPr>
                <w:sz w:val="20"/>
              </w:rPr>
            </w:pPr>
            <w:r>
              <w:rPr>
                <w:sz w:val="20"/>
              </w:rPr>
              <w:t>AssertionFailedError: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&lt;+&gt;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was:</w:t>
            </w:r>
          </w:p>
          <w:p>
            <w:pPr>
              <w:pStyle w:val="TableParagraph"/>
              <w:widowControl w:val="false"/>
              <w:spacing w:before="3" w:after="0"/>
              <w:rPr>
                <w:sz w:val="20"/>
              </w:rPr>
            </w:pPr>
            <w:r>
              <w:rPr>
                <w:sz w:val="20"/>
              </w:rPr>
              <w:t>&lt;null&gt;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88" w:before="99" w:after="0"/>
              <w:ind w:left="887" w:right="330" w:hanging="540"/>
              <w:jc w:val="left"/>
              <w:rPr>
                <w:sz w:val="20"/>
              </w:rPr>
            </w:pPr>
            <w:r>
              <w:rPr>
                <w:sz w:val="20"/>
              </w:rPr>
              <w:t>Ajouter.getNom()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doit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renvoyer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“+”</w:t>
            </w:r>
          </w:p>
        </w:tc>
      </w:tr>
      <w:tr>
        <w:trPr>
          <w:trHeight w:val="382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shouldGetBasicAddAnswer()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shouldGetAdditionAnswer()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1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shouldGetAdd0()</w:t>
            </w:r>
          </w:p>
        </w:tc>
        <w:tc>
          <w:tcPr>
            <w:tcW w:w="3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91" w:right="75" w:hanging="0"/>
              <w:rPr>
                <w:sz w:val="20"/>
              </w:rPr>
            </w:pPr>
            <w:r>
              <w:rPr>
                <w:sz w:val="20"/>
              </w:rPr>
              <w:t>Error: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renvoyé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widowControl w:val="false"/>
              <w:spacing w:lineRule="atLeast" w:line="270" w:before="4" w:after="0"/>
              <w:ind w:left="470" w:right="453" w:hanging="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Je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n’aime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rien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ajout</w:t>
            </w:r>
            <w:r>
              <w:rPr>
                <w:sz w:val="20"/>
              </w:rPr>
              <w:t>er</w:t>
            </w:r>
            <w:r>
              <w:rPr>
                <w:sz w:val="20"/>
              </w:rPr>
              <w:t>“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90" w:before="97" w:after="0"/>
              <w:ind w:left="827" w:right="272" w:hanging="540"/>
              <w:jc w:val="left"/>
              <w:rPr>
                <w:sz w:val="20"/>
              </w:rPr>
            </w:pPr>
            <w:r>
              <w:rPr>
                <w:sz w:val="20"/>
              </w:rPr>
              <w:t>L’addition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doit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acceptée</w:t>
            </w:r>
          </w:p>
        </w:tc>
      </w:tr>
      <w:tr>
        <w:trPr>
          <w:trHeight w:val="53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shouldGet0Add()</w:t>
            </w:r>
          </w:p>
        </w:tc>
        <w:tc>
          <w:tcPr>
            <w:tcW w:w="30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3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ShouldGetAddLong()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ShouldGetAddPositiveNegat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ive()</w:t>
            </w:r>
          </w:p>
        </w:tc>
        <w:tc>
          <w:tcPr>
            <w:tcW w:w="3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91" w:right="75" w:hanging="0"/>
              <w:rPr>
                <w:sz w:val="20"/>
              </w:rPr>
            </w:pPr>
            <w:r>
              <w:rPr>
                <w:sz w:val="20"/>
              </w:rPr>
              <w:t>Failure:</w:t>
            </w:r>
          </w:p>
          <w:p>
            <w:pPr>
              <w:pStyle w:val="TableParagraph"/>
              <w:widowControl w:val="false"/>
              <w:spacing w:lineRule="auto" w:line="288" w:before="48" w:after="0"/>
              <w:ind w:left="91" w:right="75" w:hanging="0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résultat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correspond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l’addition des valeurs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absolue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opérandes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0" w:right="0" w:hanging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lineRule="auto" w:line="288" w:before="0" w:after="0"/>
              <w:ind w:left="647" w:right="332" w:hanging="300"/>
              <w:jc w:val="left"/>
              <w:rPr>
                <w:sz w:val="20"/>
              </w:rPr>
            </w:pPr>
            <w:r>
              <w:rPr>
                <w:sz w:val="20"/>
              </w:rPr>
              <w:t>Prendre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nombres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négatifs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shouldGetAddNegativePosit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ive()</w:t>
            </w:r>
          </w:p>
        </w:tc>
        <w:tc>
          <w:tcPr>
            <w:tcW w:w="30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55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shouldGetAddNegativeNegat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ive()</w:t>
            </w:r>
          </w:p>
        </w:tc>
        <w:tc>
          <w:tcPr>
            <w:tcW w:w="30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2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3662" w:right="3646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Soustraction</w:t>
            </w:r>
          </w:p>
        </w:tc>
      </w:tr>
      <w:tr>
        <w:trPr>
          <w:trHeight w:val="383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shouldGetNomMinusSign()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427" w:right="74" w:hanging="1320"/>
              <w:jc w:val="left"/>
              <w:rPr>
                <w:sz w:val="20"/>
              </w:rPr>
            </w:pPr>
            <w:r>
              <w:rPr>
                <w:sz w:val="20"/>
              </w:rPr>
              <w:t>shouldGetSubPositiveAnswer()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ShouldGetSubLong()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0"/>
              </w:rPr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202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90" w:before="97" w:after="0"/>
              <w:ind w:left="1427" w:right="74" w:hanging="1320"/>
              <w:jc w:val="left"/>
              <w:rPr>
                <w:sz w:val="20"/>
              </w:rPr>
            </w:pPr>
            <w:r>
              <w:rPr>
                <w:sz w:val="20"/>
              </w:rPr>
              <w:t>shouldGetSubNegativeAnswer()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  <w:p>
            <w:pPr>
              <w:pStyle w:val="TableParagraph"/>
              <w:widowControl w:val="false"/>
              <w:spacing w:lineRule="auto" w:line="288" w:before="48" w:after="0"/>
              <w:ind w:left="110" w:right="93" w:hanging="0"/>
              <w:rPr>
                <w:sz w:val="20"/>
              </w:rPr>
            </w:pPr>
            <w:r>
              <w:rPr>
                <w:sz w:val="20"/>
              </w:rPr>
              <w:t>On obtient l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valeur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absolue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différence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88" w:before="97" w:after="0"/>
              <w:ind w:left="0" w:right="73" w:hanging="0"/>
              <w:rPr>
                <w:sz w:val="20"/>
              </w:rPr>
            </w:pPr>
            <w:r>
              <w:rPr>
                <w:sz w:val="20"/>
              </w:rPr>
              <w:t>Effectuer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soustraction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sans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absolue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conservant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l’ordre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</w:p>
          <w:p>
            <w:pPr>
              <w:pStyle w:val="TableParagraph"/>
              <w:widowControl w:val="false"/>
              <w:spacing w:before="5" w:after="0"/>
              <w:ind w:left="86" w:right="73" w:hanging="0"/>
              <w:rPr>
                <w:sz w:val="20"/>
              </w:rPr>
            </w:pPr>
            <w:r>
              <w:rPr>
                <w:sz w:val="20"/>
              </w:rPr>
              <w:t>opérandes</w:t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before="99" w:after="0"/>
              <w:ind w:left="0" w:right="73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73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ShouldGetSub0()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  <w:p>
            <w:pPr>
              <w:pStyle w:val="TableParagraph"/>
              <w:widowControl w:val="false"/>
              <w:spacing w:lineRule="auto" w:line="288" w:before="48" w:after="0"/>
              <w:rPr>
                <w:sz w:val="20"/>
              </w:rPr>
            </w:pPr>
            <w:r>
              <w:rPr>
                <w:sz w:val="20"/>
              </w:rPr>
              <w:t>Le résultat obtenu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 à l’oposé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l’opérande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n’est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</w:p>
          <w:p>
            <w:pPr>
              <w:pStyle w:val="TableParagraph"/>
              <w:widowControl w:val="false"/>
              <w:spacing w:before="2" w:after="0"/>
              <w:ind w:left="16" w:right="0" w:hanging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/>
            </w:r>
          </w:p>
        </w:tc>
      </w:tr>
      <w:tr>
        <w:trPr>
          <w:trHeight w:val="1202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>
                <w:sz w:val="20"/>
              </w:rPr>
              <w:t>shouldGet0Sub()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  <w:p>
            <w:pPr>
              <w:pStyle w:val="TableParagraph"/>
              <w:widowControl w:val="false"/>
              <w:spacing w:before="46" w:after="0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widowControl w:val="false"/>
              <w:spacing w:lineRule="atLeast" w:line="270" w:before="4" w:after="0"/>
              <w:ind w:left="110" w:right="93" w:hanging="0"/>
              <w:rPr>
                <w:sz w:val="20"/>
              </w:rPr>
            </w:pPr>
            <w:r>
              <w:rPr>
                <w:sz w:val="20"/>
              </w:rPr>
              <w:t>shouldGetSubNegativeAnswe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r()</w:t>
            </w:r>
          </w:p>
        </w:tc>
        <w:tc>
          <w:tcPr>
            <w:tcW w:w="3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" w:right="73" w:hanging="0"/>
              <w:rPr>
                <w:sz w:val="20"/>
              </w:rPr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ShouldGetSubPositiveNegative()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</w:tc>
        <w:tc>
          <w:tcPr>
            <w:tcW w:w="3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shouldGetAddNegativePositive()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</w:tc>
        <w:tc>
          <w:tcPr>
            <w:tcW w:w="3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  <w:t>shouldGetAddNegativeNegative()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sz w:val="20"/>
              </w:rPr>
            </w:pPr>
            <w:r>
              <w:rPr>
                <w:sz w:val="20"/>
              </w:rPr>
              <w:t>Failure</w:t>
            </w:r>
          </w:p>
        </w:tc>
        <w:tc>
          <w:tcPr>
            <w:tcW w:w="3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3662" w:right="3646" w:hanging="0"/>
              <w:rPr>
                <w:b/>
                <w:b/>
                <w:sz w:val="20"/>
              </w:rPr>
            </w:pPr>
            <w:r>
              <w:rPr>
                <w:b/>
              </w:rPr>
              <w:t>Classe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Multiplication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shouldGetNom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MulS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ign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jc w:val="center"/>
              <w:rPr/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NegativeAnswer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jc w:val="center"/>
              <w:rPr/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ShouldGet0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jc w:val="center"/>
              <w:rPr/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0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Multiplier par 0 à droite renvoie automatiquement 666.0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PositiveAnswer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Les deux opérandes sont bornés à 10.0 maximum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Long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MulP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ositiveNegative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jc w:val="center"/>
              <w:rPr/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NegativePositive</w:t>
            </w:r>
            <w:r>
              <w:rPr>
                <w:rFonts w:ascii="Monospace" w:hAnsi="Monospace"/>
                <w:color w:val="000000"/>
                <w:sz w:val="20"/>
                <w:u w:val="single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jc w:val="center"/>
              <w:rPr/>
            </w:pPr>
            <w:r>
              <w:rPr>
                <w:sz w:val="20"/>
              </w:rPr>
              <w:t>Valid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Mul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NegativeNegative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shouldGetMulBy1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Right()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Multiplier par 1 renvoie automatiquement 0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shouldGetMulBy1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Left()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Failure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97" w:after="0"/>
              <w:ind w:left="3662" w:right="3646" w:hanging="0"/>
              <w:rPr>
                <w:b/>
                <w:b/>
                <w:sz w:val="20"/>
              </w:rPr>
            </w:pPr>
            <w:r>
              <w:rPr>
                <w:b/>
              </w:rPr>
              <w:t>Classe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>Divis</w:t>
            </w:r>
            <w:r>
              <w:rPr>
                <w:b/>
              </w:rPr>
              <w:t>ion</w:t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ShouldGetNomDivSign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ShouldGetDivNegativeAnswer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ShouldGetDivPositiveAnswer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ShouldGetDiv0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ShouldGet0Div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ShouldGetDivLong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ShouldGetDivPositiveNegative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ShouldGetDivNegativePositive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ShouldGetDivNegativeNegative</w:t>
            </w:r>
            <w:r>
              <w:rPr>
                <w:rFonts w:ascii="Monospace" w:hAnsi="Monospace"/>
                <w:color w:val="000000"/>
                <w:sz w:val="20"/>
                <w:shd w:fill="D4D4D4" w:val="clear"/>
              </w:rPr>
              <w:t>()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tLeast" w:line="270" w:before="54" w:after="0"/>
              <w:ind w:left="1307" w:right="74" w:hanging="120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sectPr>
      <w:type w:val="nextPage"/>
      <w:pgSz w:w="11906" w:h="16838"/>
      <w:pgMar w:left="1020" w:right="1020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>
      <w:spacing w:before="97" w:after="0"/>
      <w:ind w:left="109" w:right="93" w:hanging="0"/>
      <w:jc w:val="center"/>
    </w:pPr>
    <w:rPr>
      <w:rFonts w:ascii="Courier New" w:hAnsi="Courier New" w:eastAsia="Courier New" w:cs="Courier New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LibreOffice/7.4.7.2$Linux_X86_64 LibreOffice_project/40$Build-2</Application>
  <AppVersion>15.0000</AppVersion>
  <Pages>3</Pages>
  <Words>179</Words>
  <Characters>1734</Characters>
  <CharactersWithSpaces>1826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2024-11-05T12:57:58Z</dcterms:created>
  <dc:creator/>
  <dc:description/>
  <dc:language>fr-FR</dc:language>
  <cp:lastModifiedBy/>
  <dcterms:modified xsi:type="dcterms:W3CDTF">2024-11-05T14:56:19Z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2024-10-23T00:00:00Z</vt:filetime>
  </property>
</Properties>
</file>