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948F" w14:textId="77777777" w:rsidR="00355ACE" w:rsidRPr="00923152" w:rsidRDefault="00000000">
      <w:pPr>
        <w:spacing w:before="60" w:after="60" w:line="264" w:lineRule="auto"/>
        <w:rPr>
          <w:sz w:val="18"/>
          <w:szCs w:val="20"/>
        </w:rPr>
      </w:pPr>
      <w:r w:rsidRPr="00923152">
        <w:rPr>
          <w:rFonts w:ascii="Arial" w:eastAsia="等线" w:hAnsi="Arial" w:cs="Arial"/>
          <w:b/>
          <w:sz w:val="40"/>
          <w:szCs w:val="20"/>
        </w:rPr>
        <w:t>AI</w:t>
      </w:r>
      <w:r w:rsidRPr="00923152">
        <w:rPr>
          <w:rFonts w:ascii="Arial" w:eastAsia="等线" w:hAnsi="Arial" w:cs="Arial"/>
          <w:b/>
          <w:sz w:val="40"/>
          <w:szCs w:val="20"/>
        </w:rPr>
        <w:t>辅助财务舞弊分类</w:t>
      </w:r>
      <w:r w:rsidRPr="00923152">
        <w:rPr>
          <w:rFonts w:ascii="Arial" w:eastAsia="等线" w:hAnsi="Arial" w:cs="Arial"/>
          <w:b/>
          <w:sz w:val="40"/>
          <w:szCs w:val="20"/>
        </w:rPr>
        <w:t xml:space="preserve"> — </w:t>
      </w:r>
      <w:r w:rsidRPr="00923152">
        <w:rPr>
          <w:rFonts w:ascii="Arial" w:eastAsia="等线" w:hAnsi="Arial" w:cs="Arial"/>
          <w:b/>
          <w:sz w:val="40"/>
          <w:szCs w:val="20"/>
        </w:rPr>
        <w:t>工作报告</w:t>
      </w:r>
    </w:p>
    <w:p w14:paraId="70FAE306" w14:textId="77777777" w:rsidR="00355ACE" w:rsidRDefault="00000000">
      <w:pPr>
        <w:spacing w:before="60" w:after="60" w:line="264" w:lineRule="auto"/>
      </w:pPr>
      <w:proofErr w:type="gramStart"/>
      <w:r>
        <w:rPr>
          <w:rFonts w:ascii="Arial" w:eastAsia="等线" w:hAnsi="Arial" w:cs="Arial"/>
          <w:b/>
          <w:sz w:val="20"/>
        </w:rPr>
        <w:t>夏思远</w:t>
      </w:r>
      <w:proofErr w:type="gramEnd"/>
      <w:r>
        <w:rPr>
          <w:rFonts w:ascii="Arial" w:eastAsia="等线" w:hAnsi="Arial" w:cs="Arial"/>
          <w:b/>
          <w:sz w:val="20"/>
        </w:rPr>
        <w:t xml:space="preserve"> · 2023110537 · G02</w:t>
      </w:r>
      <w:r>
        <w:rPr>
          <w:rFonts w:ascii="Arial" w:eastAsia="等线" w:hAnsi="Arial" w:cs="Arial"/>
          <w:b/>
          <w:sz w:val="20"/>
        </w:rPr>
        <w:t>组</w:t>
      </w:r>
    </w:p>
    <w:p w14:paraId="63E45C68" w14:textId="77777777" w:rsidR="00355ACE" w:rsidRDefault="00000000">
      <w:pPr>
        <w:spacing w:before="60" w:after="60" w:line="264" w:lineRule="auto"/>
        <w:outlineLvl w:val="1"/>
      </w:pPr>
      <w:bookmarkStart w:id="0" w:name="heading_0"/>
      <w:r>
        <w:rPr>
          <w:rFonts w:ascii="Arial" w:eastAsia="等线" w:hAnsi="Arial" w:cs="Arial"/>
          <w:b/>
          <w:sz w:val="27"/>
        </w:rPr>
        <w:t>一、工作</w:t>
      </w:r>
      <w:proofErr w:type="gramStart"/>
      <w:r>
        <w:rPr>
          <w:rFonts w:ascii="Arial" w:eastAsia="等线" w:hAnsi="Arial" w:cs="Arial"/>
          <w:b/>
          <w:sz w:val="27"/>
        </w:rPr>
        <w:t>流设计</w:t>
      </w:r>
      <w:proofErr w:type="gramEnd"/>
      <w:r>
        <w:rPr>
          <w:rFonts w:ascii="Arial" w:eastAsia="等线" w:hAnsi="Arial" w:cs="Arial"/>
          <w:b/>
          <w:sz w:val="27"/>
        </w:rPr>
        <w:t>说明</w:t>
      </w:r>
      <w:bookmarkEnd w:id="0"/>
    </w:p>
    <w:p w14:paraId="4AB9EC1B" w14:textId="77777777" w:rsidR="00355ACE" w:rsidRDefault="00000000">
      <w:pPr>
        <w:spacing w:before="60" w:after="60" w:line="264" w:lineRule="auto"/>
        <w:outlineLvl w:val="2"/>
      </w:pPr>
      <w:bookmarkStart w:id="1" w:name="heading_1"/>
      <w:r>
        <w:rPr>
          <w:rFonts w:ascii="Arial" w:eastAsia="等线" w:hAnsi="Arial" w:cs="Arial"/>
          <w:b/>
          <w:sz w:val="25"/>
        </w:rPr>
        <w:t xml:space="preserve">1.1 </w:t>
      </w:r>
      <w:r>
        <w:rPr>
          <w:rFonts w:ascii="Arial" w:eastAsia="等线" w:hAnsi="Arial" w:cs="Arial"/>
          <w:b/>
          <w:sz w:val="25"/>
        </w:rPr>
        <w:t>整体架构</w:t>
      </w:r>
      <w:bookmarkEnd w:id="1"/>
    </w:p>
    <w:p w14:paraId="59A397FB" w14:textId="77777777" w:rsidR="00355ACE" w:rsidRDefault="00000000">
      <w:pPr>
        <w:spacing w:before="60" w:after="60" w:line="264" w:lineRule="auto"/>
      </w:pPr>
      <w:proofErr w:type="gramStart"/>
      <w:r>
        <w:rPr>
          <w:rFonts w:ascii="Arial" w:eastAsia="等线" w:hAnsi="Arial" w:cs="Arial"/>
          <w:sz w:val="20"/>
        </w:rPr>
        <w:t>本任务</w:t>
      </w:r>
      <w:proofErr w:type="gramEnd"/>
      <w:r>
        <w:rPr>
          <w:rFonts w:ascii="Arial" w:eastAsia="等线" w:hAnsi="Arial" w:cs="Arial"/>
          <w:sz w:val="20"/>
        </w:rPr>
        <w:t>要求对</w:t>
      </w:r>
      <w:r>
        <w:rPr>
          <w:rFonts w:ascii="Arial" w:eastAsia="等线" w:hAnsi="Arial" w:cs="Arial"/>
          <w:sz w:val="20"/>
        </w:rPr>
        <w:t>3721</w:t>
      </w:r>
      <w:r>
        <w:rPr>
          <w:rFonts w:ascii="Arial" w:eastAsia="等线" w:hAnsi="Arial" w:cs="Arial"/>
          <w:sz w:val="20"/>
        </w:rPr>
        <w:t>条证监会违规处罚公告进行结构化标注，输出</w:t>
      </w:r>
      <w:r>
        <w:rPr>
          <w:rFonts w:ascii="Arial" w:eastAsia="等线" w:hAnsi="Arial" w:cs="Arial"/>
          <w:sz w:val="20"/>
        </w:rPr>
        <w:t>6</w:t>
      </w:r>
      <w:r>
        <w:rPr>
          <w:rFonts w:ascii="Arial" w:eastAsia="等线" w:hAnsi="Arial" w:cs="Arial"/>
          <w:sz w:val="20"/>
        </w:rPr>
        <w:t>个字段。我设计了一套</w:t>
      </w:r>
      <w:r>
        <w:rPr>
          <w:rFonts w:ascii="Arial" w:eastAsia="等线" w:hAnsi="Arial" w:cs="Arial"/>
          <w:b/>
          <w:sz w:val="20"/>
        </w:rPr>
        <w:t>三阶段流水线</w:t>
      </w:r>
      <w:r>
        <w:rPr>
          <w:rFonts w:ascii="Arial" w:eastAsia="等线" w:hAnsi="Arial" w:cs="Arial"/>
          <w:sz w:val="20"/>
        </w:rPr>
        <w:t>：标注</w:t>
      </w:r>
      <w:r>
        <w:rPr>
          <w:rFonts w:ascii="Arial" w:eastAsia="等线" w:hAnsi="Arial" w:cs="Arial"/>
          <w:sz w:val="20"/>
        </w:rPr>
        <w:t xml:space="preserve"> → </w:t>
      </w:r>
      <w:r>
        <w:rPr>
          <w:rFonts w:ascii="Arial" w:eastAsia="等线" w:hAnsi="Arial" w:cs="Arial"/>
          <w:sz w:val="20"/>
        </w:rPr>
        <w:t>质量检查</w:t>
      </w:r>
      <w:r>
        <w:rPr>
          <w:rFonts w:ascii="Arial" w:eastAsia="等线" w:hAnsi="Arial" w:cs="Arial"/>
          <w:sz w:val="20"/>
        </w:rPr>
        <w:t xml:space="preserve"> → </w:t>
      </w:r>
      <w:r>
        <w:rPr>
          <w:rFonts w:ascii="Arial" w:eastAsia="等线" w:hAnsi="Arial" w:cs="Arial"/>
          <w:sz w:val="20"/>
        </w:rPr>
        <w:t>迭代修正，确保标注质量。</w:t>
      </w:r>
    </w:p>
    <w:p w14:paraId="740A5FA8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标注阶段将三个子任务合并为一次</w:t>
      </w:r>
      <w:r>
        <w:rPr>
          <w:rFonts w:ascii="Arial" w:eastAsia="等线" w:hAnsi="Arial" w:cs="Arial"/>
          <w:sz w:val="20"/>
        </w:rPr>
        <w:t>API</w:t>
      </w:r>
      <w:r>
        <w:rPr>
          <w:rFonts w:ascii="Arial" w:eastAsia="等线" w:hAnsi="Arial" w:cs="Arial"/>
          <w:sz w:val="20"/>
        </w:rPr>
        <w:t>调用，在单个</w:t>
      </w:r>
      <w:r>
        <w:rPr>
          <w:rFonts w:ascii="Arial" w:eastAsia="等线" w:hAnsi="Arial" w:cs="Arial"/>
          <w:sz w:val="20"/>
        </w:rPr>
        <w:t>Prompt</w:t>
      </w:r>
      <w:r>
        <w:rPr>
          <w:rFonts w:ascii="Arial" w:eastAsia="等线" w:hAnsi="Arial" w:cs="Arial"/>
          <w:sz w:val="20"/>
        </w:rPr>
        <w:t>中同时描述三个任务的规则和输出格式，让模型一次性完成全部标注。这种设计的核心优势是：模型在一次推理中能同时感知三个任务的条件依赖关系（任务二依赖任务一、任务三依赖前两步），避免了分步调用时中间结果传递的错误累积。</w:t>
      </w:r>
    </w:p>
    <w:p w14:paraId="4D04AA50" w14:textId="77777777" w:rsidR="00355ACE" w:rsidRDefault="00000000">
      <w:pPr>
        <w:spacing w:before="60" w:after="60" w:line="264" w:lineRule="auto"/>
        <w:outlineLvl w:val="2"/>
      </w:pPr>
      <w:bookmarkStart w:id="2" w:name="heading_2"/>
      <w:r>
        <w:rPr>
          <w:rFonts w:ascii="Arial" w:eastAsia="等线" w:hAnsi="Arial" w:cs="Arial"/>
          <w:b/>
          <w:sz w:val="25"/>
        </w:rPr>
        <w:t xml:space="preserve">1.2 </w:t>
      </w:r>
      <w:r>
        <w:rPr>
          <w:rFonts w:ascii="Arial" w:eastAsia="等线" w:hAnsi="Arial" w:cs="Arial"/>
          <w:b/>
          <w:sz w:val="25"/>
        </w:rPr>
        <w:t>并行处理设计</w:t>
      </w:r>
      <w:bookmarkEnd w:id="2"/>
    </w:p>
    <w:p w14:paraId="4706A9AF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全量</w:t>
      </w:r>
      <w:r>
        <w:rPr>
          <w:rFonts w:ascii="Arial" w:eastAsia="等线" w:hAnsi="Arial" w:cs="Arial"/>
          <w:sz w:val="20"/>
        </w:rPr>
        <w:t>3721</w:t>
      </w:r>
      <w:r>
        <w:rPr>
          <w:rFonts w:ascii="Arial" w:eastAsia="等线" w:hAnsi="Arial" w:cs="Arial"/>
          <w:sz w:val="20"/>
        </w:rPr>
        <w:t>行数据，单线程串行调用约需</w:t>
      </w:r>
      <w:r>
        <w:rPr>
          <w:rFonts w:ascii="Arial" w:eastAsia="等线" w:hAnsi="Arial" w:cs="Arial"/>
          <w:sz w:val="20"/>
        </w:rPr>
        <w:t>15</w:t>
      </w:r>
      <w:r>
        <w:rPr>
          <w:rFonts w:ascii="Arial" w:eastAsia="等线" w:hAnsi="Arial" w:cs="Arial"/>
          <w:sz w:val="20"/>
        </w:rPr>
        <w:t>小时。为提升效率，我采用</w:t>
      </w:r>
      <w:r>
        <w:rPr>
          <w:rFonts w:ascii="Arial" w:eastAsia="等线" w:hAnsi="Arial" w:cs="Arial"/>
          <w:sz w:val="20"/>
        </w:rPr>
        <w:t>Python</w:t>
      </w:r>
      <w:r>
        <w:rPr>
          <w:rFonts w:ascii="Arial" w:eastAsia="等线" w:hAnsi="Arial" w:cs="Arial"/>
          <w:sz w:val="20"/>
        </w:rPr>
        <w:t>标准库</w:t>
      </w:r>
      <w:proofErr w:type="spellStart"/>
      <w:r>
        <w:rPr>
          <w:rFonts w:ascii="Consolas" w:eastAsia="Consolas" w:hAnsi="Consolas" w:cs="Consolas"/>
          <w:sz w:val="20"/>
          <w:shd w:val="clear" w:color="auto" w:fill="EFF0F1"/>
        </w:rPr>
        <w:t>concurrent.futures.ThreadPoolExecutor</w:t>
      </w:r>
      <w:proofErr w:type="spellEnd"/>
      <w:r>
        <w:rPr>
          <w:rFonts w:ascii="Arial" w:eastAsia="等线" w:hAnsi="Arial" w:cs="Arial"/>
          <w:sz w:val="20"/>
        </w:rPr>
        <w:t>实现多线程并行：</w:t>
      </w:r>
    </w:p>
    <w:p w14:paraId="65A88A9E" w14:textId="77777777" w:rsidR="00355ACE" w:rsidRDefault="00000000">
      <w:pPr>
        <w:numPr>
          <w:ilvl w:val="0"/>
          <w:numId w:val="1"/>
        </w:numPr>
        <w:spacing w:before="60" w:after="60" w:line="264" w:lineRule="auto"/>
      </w:pPr>
      <w:r>
        <w:rPr>
          <w:rFonts w:ascii="Arial" w:eastAsia="等线" w:hAnsi="Arial" w:cs="Arial"/>
          <w:sz w:val="20"/>
        </w:rPr>
        <w:t>5</w:t>
      </w:r>
      <w:r>
        <w:rPr>
          <w:rFonts w:ascii="Arial" w:eastAsia="等线" w:hAnsi="Arial" w:cs="Arial"/>
          <w:sz w:val="20"/>
        </w:rPr>
        <w:t>个线程独立调用</w:t>
      </w:r>
      <w:r>
        <w:rPr>
          <w:rFonts w:ascii="Arial" w:eastAsia="等线" w:hAnsi="Arial" w:cs="Arial"/>
          <w:sz w:val="20"/>
        </w:rPr>
        <w:t>API</w:t>
      </w:r>
      <w:r>
        <w:rPr>
          <w:rFonts w:ascii="Arial" w:eastAsia="等线" w:hAnsi="Arial" w:cs="Arial"/>
          <w:sz w:val="20"/>
        </w:rPr>
        <w:t>，每个线程处理一行数据</w:t>
      </w:r>
    </w:p>
    <w:p w14:paraId="0DDACCC2" w14:textId="77777777" w:rsidR="00355ACE" w:rsidRDefault="00000000">
      <w:pPr>
        <w:numPr>
          <w:ilvl w:val="0"/>
          <w:numId w:val="2"/>
        </w:numPr>
        <w:spacing w:before="60" w:after="60" w:line="264" w:lineRule="auto"/>
      </w:pPr>
      <w:r>
        <w:rPr>
          <w:rFonts w:ascii="Arial" w:eastAsia="等线" w:hAnsi="Arial" w:cs="Arial"/>
          <w:sz w:val="20"/>
        </w:rPr>
        <w:t>结果通过线程安全机制写入</w:t>
      </w:r>
      <w:r>
        <w:rPr>
          <w:rFonts w:ascii="Arial" w:eastAsia="等线" w:hAnsi="Arial" w:cs="Arial"/>
          <w:sz w:val="20"/>
        </w:rPr>
        <w:t>Excel</w:t>
      </w:r>
    </w:p>
    <w:p w14:paraId="1DEDDD89" w14:textId="77777777" w:rsidR="00355ACE" w:rsidRDefault="00000000">
      <w:pPr>
        <w:numPr>
          <w:ilvl w:val="0"/>
          <w:numId w:val="3"/>
        </w:numPr>
        <w:spacing w:before="60" w:after="60" w:line="264" w:lineRule="auto"/>
      </w:pPr>
      <w:r>
        <w:rPr>
          <w:rFonts w:ascii="Arial" w:eastAsia="等线" w:hAnsi="Arial" w:cs="Arial"/>
          <w:sz w:val="20"/>
        </w:rPr>
        <w:t>分</w:t>
      </w:r>
      <w:r>
        <w:rPr>
          <w:rFonts w:ascii="Arial" w:eastAsia="等线" w:hAnsi="Arial" w:cs="Arial"/>
          <w:sz w:val="20"/>
        </w:rPr>
        <w:t>4</w:t>
      </w:r>
      <w:r>
        <w:rPr>
          <w:rFonts w:ascii="Arial" w:eastAsia="等线" w:hAnsi="Arial" w:cs="Arial"/>
          <w:sz w:val="20"/>
        </w:rPr>
        <w:t>个批次执行（每批约</w:t>
      </w:r>
      <w:r>
        <w:rPr>
          <w:rFonts w:ascii="Arial" w:eastAsia="等线" w:hAnsi="Arial" w:cs="Arial"/>
          <w:sz w:val="20"/>
        </w:rPr>
        <w:t>930</w:t>
      </w:r>
      <w:r>
        <w:rPr>
          <w:rFonts w:ascii="Arial" w:eastAsia="等线" w:hAnsi="Arial" w:cs="Arial"/>
          <w:sz w:val="20"/>
        </w:rPr>
        <w:t>行），支持断点续跑</w:t>
      </w:r>
    </w:p>
    <w:p w14:paraId="495886F1" w14:textId="77777777" w:rsidR="00355ACE" w:rsidRDefault="00000000">
      <w:pPr>
        <w:numPr>
          <w:ilvl w:val="0"/>
          <w:numId w:val="4"/>
        </w:numPr>
        <w:spacing w:before="60" w:after="60" w:line="264" w:lineRule="auto"/>
      </w:pPr>
      <w:r>
        <w:rPr>
          <w:rFonts w:ascii="Arial" w:eastAsia="等线" w:hAnsi="Arial" w:cs="Arial"/>
          <w:sz w:val="20"/>
        </w:rPr>
        <w:t>总耗时从</w:t>
      </w:r>
      <w:r>
        <w:rPr>
          <w:rFonts w:ascii="Arial" w:eastAsia="等线" w:hAnsi="Arial" w:cs="Arial"/>
          <w:sz w:val="20"/>
        </w:rPr>
        <w:t>15</w:t>
      </w:r>
      <w:r>
        <w:rPr>
          <w:rFonts w:ascii="Arial" w:eastAsia="等线" w:hAnsi="Arial" w:cs="Arial"/>
          <w:sz w:val="20"/>
        </w:rPr>
        <w:t>小时降至约</w:t>
      </w:r>
      <w:r>
        <w:rPr>
          <w:rFonts w:ascii="Arial" w:eastAsia="等线" w:hAnsi="Arial" w:cs="Arial"/>
          <w:sz w:val="20"/>
        </w:rPr>
        <w:t>35</w:t>
      </w:r>
      <w:r>
        <w:rPr>
          <w:rFonts w:ascii="Arial" w:eastAsia="等线" w:hAnsi="Arial" w:cs="Arial"/>
          <w:sz w:val="20"/>
        </w:rPr>
        <w:t>分钟，效率提升约</w:t>
      </w:r>
      <w:r>
        <w:rPr>
          <w:rFonts w:ascii="Arial" w:eastAsia="等线" w:hAnsi="Arial" w:cs="Arial"/>
          <w:sz w:val="20"/>
        </w:rPr>
        <w:t>25</w:t>
      </w:r>
      <w:r>
        <w:rPr>
          <w:rFonts w:ascii="Arial" w:eastAsia="等线" w:hAnsi="Arial" w:cs="Arial"/>
          <w:sz w:val="20"/>
        </w:rPr>
        <w:t>倍</w:t>
      </w:r>
    </w:p>
    <w:p w14:paraId="643DB1E7" w14:textId="77777777" w:rsidR="00355ACE" w:rsidRDefault="00000000">
      <w:pPr>
        <w:spacing w:before="60" w:after="60" w:line="264" w:lineRule="auto"/>
        <w:outlineLvl w:val="2"/>
      </w:pPr>
      <w:bookmarkStart w:id="3" w:name="heading_3"/>
      <w:r>
        <w:rPr>
          <w:rFonts w:ascii="Arial" w:eastAsia="等线" w:hAnsi="Arial" w:cs="Arial"/>
          <w:b/>
          <w:sz w:val="25"/>
        </w:rPr>
        <w:t xml:space="preserve">1.3 </w:t>
      </w:r>
      <w:r>
        <w:rPr>
          <w:rFonts w:ascii="Arial" w:eastAsia="等线" w:hAnsi="Arial" w:cs="Arial"/>
          <w:b/>
          <w:sz w:val="25"/>
        </w:rPr>
        <w:t>三层质量检查</w:t>
      </w:r>
      <w:bookmarkEnd w:id="3"/>
    </w:p>
    <w:p w14:paraId="2DDEC967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标注完成后，执行三层递进</w:t>
      </w:r>
      <w:proofErr w:type="gramStart"/>
      <w:r>
        <w:rPr>
          <w:rFonts w:ascii="Arial" w:eastAsia="等线" w:hAnsi="Arial" w:cs="Arial"/>
          <w:sz w:val="20"/>
        </w:rPr>
        <w:t>式质量</w:t>
      </w:r>
      <w:proofErr w:type="gramEnd"/>
      <w:r>
        <w:rPr>
          <w:rFonts w:ascii="Arial" w:eastAsia="等线" w:hAnsi="Arial" w:cs="Arial"/>
          <w:sz w:val="20"/>
        </w:rPr>
        <w:t>检查，并改善标注结果：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1"/>
        <w:gridCol w:w="2481"/>
      </w:tblGrid>
      <w:tr w:rsidR="00355ACE" w14:paraId="55A00FF6" w14:textId="77777777" w:rsidTr="00923152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24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15021" w14:textId="77777777" w:rsidR="00355ACE" w:rsidRPr="00923152" w:rsidRDefault="00000000">
            <w:pPr>
              <w:spacing w:before="120" w:after="120" w:line="288" w:lineRule="auto"/>
              <w:rPr>
                <w:sz w:val="13"/>
                <w:szCs w:val="13"/>
              </w:rPr>
            </w:pPr>
            <w:r w:rsidRPr="00923152">
              <w:rPr>
                <w:rFonts w:ascii="Arial" w:eastAsia="等线" w:hAnsi="Arial" w:cs="Arial"/>
                <w:sz w:val="13"/>
                <w:szCs w:val="13"/>
              </w:rPr>
              <w:t>层级</w:t>
            </w:r>
          </w:p>
        </w:tc>
        <w:tc>
          <w:tcPr>
            <w:tcW w:w="24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BE86B" w14:textId="77777777" w:rsidR="00355ACE" w:rsidRPr="00923152" w:rsidRDefault="00000000">
            <w:pPr>
              <w:spacing w:before="120" w:after="120" w:line="288" w:lineRule="auto"/>
              <w:rPr>
                <w:sz w:val="13"/>
                <w:szCs w:val="13"/>
              </w:rPr>
            </w:pPr>
            <w:r w:rsidRPr="00923152">
              <w:rPr>
                <w:rFonts w:ascii="Arial" w:eastAsia="等线" w:hAnsi="Arial" w:cs="Arial"/>
                <w:sz w:val="13"/>
                <w:szCs w:val="13"/>
              </w:rPr>
              <w:t>方法</w:t>
            </w:r>
          </w:p>
        </w:tc>
      </w:tr>
      <w:tr w:rsidR="00355ACE" w14:paraId="464268C4" w14:textId="77777777" w:rsidTr="00923152">
        <w:tblPrEx>
          <w:tblCellMar>
            <w:top w:w="0" w:type="dxa"/>
            <w:bottom w:w="0" w:type="dxa"/>
          </w:tblCellMar>
        </w:tblPrEx>
        <w:trPr>
          <w:trHeight w:val="154"/>
        </w:trPr>
        <w:tc>
          <w:tcPr>
            <w:tcW w:w="24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127F5" w14:textId="77777777" w:rsidR="00355ACE" w:rsidRPr="00923152" w:rsidRDefault="00000000">
            <w:pPr>
              <w:spacing w:before="120" w:after="120" w:line="288" w:lineRule="auto"/>
              <w:rPr>
                <w:sz w:val="13"/>
                <w:szCs w:val="13"/>
              </w:rPr>
            </w:pPr>
            <w:r w:rsidRPr="00923152">
              <w:rPr>
                <w:rFonts w:ascii="Arial" w:eastAsia="等线" w:hAnsi="Arial" w:cs="Arial"/>
                <w:sz w:val="13"/>
                <w:szCs w:val="13"/>
              </w:rPr>
              <w:t>第一层</w:t>
            </w:r>
          </w:p>
        </w:tc>
        <w:tc>
          <w:tcPr>
            <w:tcW w:w="24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6C8CD" w14:textId="77777777" w:rsidR="00355ACE" w:rsidRPr="00923152" w:rsidRDefault="00000000">
            <w:pPr>
              <w:spacing w:before="120" w:after="120" w:line="288" w:lineRule="auto"/>
              <w:rPr>
                <w:sz w:val="13"/>
                <w:szCs w:val="13"/>
              </w:rPr>
            </w:pPr>
            <w:r w:rsidRPr="00923152">
              <w:rPr>
                <w:rFonts w:ascii="Arial" w:eastAsia="等线" w:hAnsi="Arial" w:cs="Arial"/>
                <w:sz w:val="13"/>
                <w:szCs w:val="13"/>
              </w:rPr>
              <w:t>结构规则检查</w:t>
            </w:r>
          </w:p>
        </w:tc>
      </w:tr>
      <w:tr w:rsidR="00355ACE" w14:paraId="2E0F86EB" w14:textId="77777777" w:rsidTr="00923152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24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A10A0" w14:textId="77777777" w:rsidR="00355ACE" w:rsidRPr="00923152" w:rsidRDefault="00000000">
            <w:pPr>
              <w:spacing w:before="120" w:after="120" w:line="288" w:lineRule="auto"/>
              <w:rPr>
                <w:sz w:val="13"/>
                <w:szCs w:val="13"/>
              </w:rPr>
            </w:pPr>
            <w:r w:rsidRPr="00923152">
              <w:rPr>
                <w:rFonts w:ascii="Arial" w:eastAsia="等线" w:hAnsi="Arial" w:cs="Arial"/>
                <w:sz w:val="13"/>
                <w:szCs w:val="13"/>
              </w:rPr>
              <w:t>第二层</w:t>
            </w:r>
          </w:p>
        </w:tc>
        <w:tc>
          <w:tcPr>
            <w:tcW w:w="24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CB9C6" w14:textId="77777777" w:rsidR="00355ACE" w:rsidRPr="00923152" w:rsidRDefault="00000000">
            <w:pPr>
              <w:spacing w:before="120" w:after="120" w:line="288" w:lineRule="auto"/>
              <w:rPr>
                <w:sz w:val="13"/>
                <w:szCs w:val="13"/>
              </w:rPr>
            </w:pPr>
            <w:r w:rsidRPr="00923152">
              <w:rPr>
                <w:rFonts w:ascii="Arial" w:eastAsia="等线" w:hAnsi="Arial" w:cs="Arial"/>
                <w:sz w:val="13"/>
                <w:szCs w:val="13"/>
              </w:rPr>
              <w:t>抽样语义检查</w:t>
            </w:r>
          </w:p>
        </w:tc>
      </w:tr>
      <w:tr w:rsidR="00355ACE" w14:paraId="487BFD22" w14:textId="77777777" w:rsidTr="00923152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24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7C2BC" w14:textId="77777777" w:rsidR="00355ACE" w:rsidRPr="00923152" w:rsidRDefault="00000000">
            <w:pPr>
              <w:spacing w:before="120" w:after="120" w:line="288" w:lineRule="auto"/>
              <w:rPr>
                <w:sz w:val="13"/>
                <w:szCs w:val="13"/>
              </w:rPr>
            </w:pPr>
            <w:r w:rsidRPr="00923152">
              <w:rPr>
                <w:rFonts w:ascii="Arial" w:eastAsia="等线" w:hAnsi="Arial" w:cs="Arial"/>
                <w:sz w:val="13"/>
                <w:szCs w:val="13"/>
              </w:rPr>
              <w:t>第三层</w:t>
            </w:r>
          </w:p>
        </w:tc>
        <w:tc>
          <w:tcPr>
            <w:tcW w:w="24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66636" w14:textId="77777777" w:rsidR="00355ACE" w:rsidRPr="00923152" w:rsidRDefault="00000000">
            <w:pPr>
              <w:spacing w:before="120" w:after="120" w:line="288" w:lineRule="auto"/>
              <w:rPr>
                <w:sz w:val="13"/>
                <w:szCs w:val="13"/>
              </w:rPr>
            </w:pPr>
            <w:r w:rsidRPr="00923152">
              <w:rPr>
                <w:rFonts w:ascii="Arial" w:eastAsia="等线" w:hAnsi="Arial" w:cs="Arial"/>
                <w:sz w:val="13"/>
                <w:szCs w:val="13"/>
              </w:rPr>
              <w:t>边界案例检查</w:t>
            </w:r>
          </w:p>
        </w:tc>
      </w:tr>
    </w:tbl>
    <w:p w14:paraId="57AAE12F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三层检查形成闭环：结构检查确保格式合</w:t>
      </w:r>
      <w:proofErr w:type="gramStart"/>
      <w:r>
        <w:rPr>
          <w:rFonts w:ascii="Arial" w:eastAsia="等线" w:hAnsi="Arial" w:cs="Arial"/>
          <w:sz w:val="20"/>
        </w:rPr>
        <w:t>规</w:t>
      </w:r>
      <w:proofErr w:type="gramEnd"/>
      <w:r>
        <w:rPr>
          <w:rFonts w:ascii="Arial" w:eastAsia="等线" w:hAnsi="Arial" w:cs="Arial"/>
          <w:sz w:val="20"/>
        </w:rPr>
        <w:t>，语义检查评估标注准确率，边界检查针对易混淆案例专项验证。</w:t>
      </w:r>
    </w:p>
    <w:p w14:paraId="518DAE20" w14:textId="77777777" w:rsidR="00355ACE" w:rsidRDefault="00000000">
      <w:pPr>
        <w:spacing w:before="60" w:after="60" w:line="264" w:lineRule="auto"/>
        <w:outlineLvl w:val="1"/>
      </w:pPr>
      <w:bookmarkStart w:id="4" w:name="heading_4"/>
      <w:r>
        <w:rPr>
          <w:rFonts w:ascii="Arial" w:eastAsia="等线" w:hAnsi="Arial" w:cs="Arial"/>
          <w:b/>
          <w:sz w:val="27"/>
        </w:rPr>
        <w:t>二、</w:t>
      </w:r>
      <w:r>
        <w:rPr>
          <w:rFonts w:ascii="Arial" w:eastAsia="等线" w:hAnsi="Arial" w:cs="Arial"/>
          <w:b/>
          <w:sz w:val="27"/>
        </w:rPr>
        <w:t xml:space="preserve">Prompt </w:t>
      </w:r>
      <w:r>
        <w:rPr>
          <w:rFonts w:ascii="Arial" w:eastAsia="等线" w:hAnsi="Arial" w:cs="Arial"/>
          <w:b/>
          <w:sz w:val="27"/>
        </w:rPr>
        <w:t>全文</w:t>
      </w:r>
      <w:bookmarkEnd w:id="4"/>
    </w:p>
    <w:p w14:paraId="435DEA9A" w14:textId="77777777" w:rsidR="00355ACE" w:rsidRDefault="00000000">
      <w:pPr>
        <w:spacing w:before="60" w:after="60" w:line="264" w:lineRule="auto"/>
      </w:pPr>
      <w:proofErr w:type="gramStart"/>
      <w:r>
        <w:rPr>
          <w:rFonts w:ascii="Arial" w:eastAsia="等线" w:hAnsi="Arial" w:cs="Arial"/>
          <w:sz w:val="20"/>
        </w:rPr>
        <w:t>本任务</w:t>
      </w:r>
      <w:proofErr w:type="gramEnd"/>
      <w:r>
        <w:rPr>
          <w:rFonts w:ascii="Arial" w:eastAsia="等线" w:hAnsi="Arial" w:cs="Arial"/>
          <w:sz w:val="20"/>
        </w:rPr>
        <w:t>涉及两类</w:t>
      </w:r>
      <w:r>
        <w:rPr>
          <w:rFonts w:ascii="Arial" w:eastAsia="等线" w:hAnsi="Arial" w:cs="Arial"/>
          <w:sz w:val="20"/>
        </w:rPr>
        <w:t xml:space="preserve"> Prompt</w:t>
      </w:r>
      <w:r>
        <w:rPr>
          <w:rFonts w:ascii="Arial" w:eastAsia="等线" w:hAnsi="Arial" w:cs="Arial"/>
          <w:sz w:val="20"/>
        </w:rPr>
        <w:t>：</w:t>
      </w:r>
      <w:r>
        <w:rPr>
          <w:rFonts w:ascii="Arial" w:eastAsia="等线" w:hAnsi="Arial" w:cs="Arial"/>
          <w:b/>
          <w:sz w:val="20"/>
        </w:rPr>
        <w:t>发送给大模型</w:t>
      </w:r>
      <w:r>
        <w:rPr>
          <w:rFonts w:ascii="Arial" w:eastAsia="等线" w:hAnsi="Arial" w:cs="Arial"/>
          <w:b/>
          <w:sz w:val="20"/>
        </w:rPr>
        <w:t xml:space="preserve"> API </w:t>
      </w:r>
      <w:r>
        <w:rPr>
          <w:rFonts w:ascii="Arial" w:eastAsia="等线" w:hAnsi="Arial" w:cs="Arial"/>
          <w:b/>
          <w:sz w:val="20"/>
        </w:rPr>
        <w:t>的标注</w:t>
      </w:r>
      <w:r>
        <w:rPr>
          <w:rFonts w:ascii="Arial" w:eastAsia="等线" w:hAnsi="Arial" w:cs="Arial"/>
          <w:b/>
          <w:sz w:val="20"/>
        </w:rPr>
        <w:t xml:space="preserve"> Prompt</w:t>
      </w:r>
      <w:r>
        <w:rPr>
          <w:rFonts w:ascii="Arial" w:eastAsia="等线" w:hAnsi="Arial" w:cs="Arial"/>
          <w:sz w:val="20"/>
        </w:rPr>
        <w:t>（内嵌在</w:t>
      </w:r>
      <w:r>
        <w:rPr>
          <w:rFonts w:ascii="Arial" w:eastAsia="等线" w:hAnsi="Arial" w:cs="Arial"/>
          <w:sz w:val="20"/>
        </w:rPr>
        <w:t xml:space="preserve"> Python </w:t>
      </w:r>
      <w:r>
        <w:rPr>
          <w:rFonts w:ascii="Arial" w:eastAsia="等线" w:hAnsi="Arial" w:cs="Arial"/>
          <w:sz w:val="20"/>
        </w:rPr>
        <w:t>脚本中）和</w:t>
      </w:r>
      <w:r>
        <w:rPr>
          <w:rFonts w:ascii="Arial" w:eastAsia="等线" w:hAnsi="Arial" w:cs="Arial"/>
          <w:b/>
          <w:sz w:val="20"/>
        </w:rPr>
        <w:t>指导</w:t>
      </w:r>
      <w:r>
        <w:rPr>
          <w:rFonts w:ascii="Arial" w:eastAsia="等线" w:hAnsi="Arial" w:cs="Arial"/>
          <w:b/>
          <w:sz w:val="20"/>
        </w:rPr>
        <w:t xml:space="preserve"> Claude </w:t>
      </w:r>
      <w:r>
        <w:rPr>
          <w:rFonts w:ascii="Arial" w:eastAsia="等线" w:hAnsi="Arial" w:cs="Arial"/>
          <w:b/>
          <w:sz w:val="20"/>
        </w:rPr>
        <w:t>完成各步骤的操作</w:t>
      </w:r>
      <w:r>
        <w:rPr>
          <w:rFonts w:ascii="Arial" w:eastAsia="等线" w:hAnsi="Arial" w:cs="Arial"/>
          <w:b/>
          <w:sz w:val="20"/>
        </w:rPr>
        <w:t xml:space="preserve"> Prompt</w:t>
      </w:r>
      <w:r>
        <w:rPr>
          <w:rFonts w:ascii="Arial" w:eastAsia="等线" w:hAnsi="Arial" w:cs="Arial"/>
          <w:sz w:val="20"/>
        </w:rPr>
        <w:t>（独立文件）。</w:t>
      </w:r>
    </w:p>
    <w:p w14:paraId="04FDDBC8" w14:textId="77777777" w:rsidR="00355ACE" w:rsidRDefault="00000000">
      <w:pPr>
        <w:spacing w:before="60" w:after="60" w:line="264" w:lineRule="auto"/>
        <w:outlineLvl w:val="2"/>
      </w:pPr>
      <w:bookmarkStart w:id="5" w:name="heading_5"/>
      <w:r>
        <w:rPr>
          <w:rFonts w:ascii="Arial" w:eastAsia="等线" w:hAnsi="Arial" w:cs="Arial"/>
          <w:b/>
          <w:sz w:val="25"/>
        </w:rPr>
        <w:t xml:space="preserve">2.1 </w:t>
      </w:r>
      <w:r>
        <w:rPr>
          <w:rFonts w:ascii="Arial" w:eastAsia="等线" w:hAnsi="Arial" w:cs="Arial"/>
          <w:b/>
          <w:sz w:val="25"/>
        </w:rPr>
        <w:t>全量标注</w:t>
      </w:r>
      <w:r>
        <w:rPr>
          <w:rFonts w:ascii="Arial" w:eastAsia="等线" w:hAnsi="Arial" w:cs="Arial"/>
          <w:b/>
          <w:sz w:val="25"/>
        </w:rPr>
        <w:t xml:space="preserve"> Prompt</w:t>
      </w:r>
      <w:r>
        <w:rPr>
          <w:rFonts w:ascii="Arial" w:eastAsia="等线" w:hAnsi="Arial" w:cs="Arial"/>
          <w:b/>
          <w:sz w:val="25"/>
        </w:rPr>
        <w:t>（</w:t>
      </w:r>
      <w:r>
        <w:rPr>
          <w:rFonts w:ascii="Arial" w:eastAsia="等线" w:hAnsi="Arial" w:cs="Arial"/>
          <w:b/>
          <w:sz w:val="25"/>
        </w:rPr>
        <w:t>annotate_api.py</w:t>
      </w:r>
      <w:r>
        <w:rPr>
          <w:rFonts w:ascii="Arial" w:eastAsia="等线" w:hAnsi="Arial" w:cs="Arial"/>
          <w:b/>
          <w:sz w:val="25"/>
        </w:rPr>
        <w:t>）</w:t>
      </w:r>
      <w:bookmarkEnd w:id="5"/>
    </w:p>
    <w:p w14:paraId="19E54639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此</w:t>
      </w:r>
      <w:r>
        <w:rPr>
          <w:rFonts w:ascii="Arial" w:eastAsia="等线" w:hAnsi="Arial" w:cs="Arial"/>
          <w:sz w:val="20"/>
        </w:rPr>
        <w:t xml:space="preserve"> Prompt </w:t>
      </w:r>
      <w:r>
        <w:rPr>
          <w:rFonts w:ascii="Arial" w:eastAsia="等线" w:hAnsi="Arial" w:cs="Arial"/>
          <w:sz w:val="20"/>
        </w:rPr>
        <w:t>内嵌在</w:t>
      </w:r>
      <w:r>
        <w:rPr>
          <w:rFonts w:ascii="Arial" w:eastAsia="等线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EFF0F1"/>
        </w:rPr>
        <w:t>final/py_ver/annotate_api.py</w:t>
      </w:r>
      <w:r>
        <w:rPr>
          <w:rFonts w:ascii="Arial" w:eastAsia="等线" w:hAnsi="Arial" w:cs="Arial"/>
          <w:sz w:val="20"/>
        </w:rPr>
        <w:t xml:space="preserve"> </w:t>
      </w:r>
      <w:r>
        <w:rPr>
          <w:rFonts w:ascii="Arial" w:eastAsia="等线" w:hAnsi="Arial" w:cs="Arial"/>
          <w:sz w:val="20"/>
        </w:rPr>
        <w:t>的</w:t>
      </w:r>
      <w:r>
        <w:rPr>
          <w:rFonts w:ascii="Arial" w:eastAsia="等线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EFF0F1"/>
        </w:rPr>
        <w:t>SYSTEM_PROMPT</w:t>
      </w:r>
      <w:r>
        <w:rPr>
          <w:rFonts w:ascii="Arial" w:eastAsia="等线" w:hAnsi="Arial" w:cs="Arial"/>
          <w:sz w:val="20"/>
        </w:rPr>
        <w:t xml:space="preserve"> </w:t>
      </w:r>
      <w:r>
        <w:rPr>
          <w:rFonts w:ascii="Arial" w:eastAsia="等线" w:hAnsi="Arial" w:cs="Arial"/>
          <w:sz w:val="20"/>
        </w:rPr>
        <w:t>变量中，通过</w:t>
      </w:r>
      <w:r>
        <w:rPr>
          <w:rFonts w:ascii="Arial" w:eastAsia="等线" w:hAnsi="Arial" w:cs="Arial"/>
          <w:sz w:val="20"/>
        </w:rPr>
        <w:t xml:space="preserve"> OpenAI </w:t>
      </w:r>
      <w:r>
        <w:rPr>
          <w:rFonts w:ascii="Arial" w:eastAsia="等线" w:hAnsi="Arial" w:cs="Arial"/>
          <w:sz w:val="20"/>
        </w:rPr>
        <w:t>兼容</w:t>
      </w:r>
      <w:r>
        <w:rPr>
          <w:rFonts w:ascii="Arial" w:eastAsia="等线" w:hAnsi="Arial" w:cs="Arial"/>
          <w:sz w:val="20"/>
        </w:rPr>
        <w:t xml:space="preserve"> API </w:t>
      </w:r>
      <w:r>
        <w:rPr>
          <w:rFonts w:ascii="Arial" w:eastAsia="等线" w:hAnsi="Arial" w:cs="Arial"/>
          <w:sz w:val="20"/>
        </w:rPr>
        <w:t>发送给大模型。</w:t>
      </w:r>
    </w:p>
    <w:p w14:paraId="0BC3C5E3" w14:textId="77777777" w:rsidR="00355ACE" w:rsidRDefault="00000000">
      <w:pPr>
        <w:spacing w:before="60" w:after="60" w:line="264" w:lineRule="auto"/>
        <w:outlineLvl w:val="3"/>
      </w:pPr>
      <w:bookmarkStart w:id="6" w:name="heading_6"/>
      <w:r>
        <w:rPr>
          <w:rFonts w:ascii="Arial" w:eastAsia="等线" w:hAnsi="Arial" w:cs="Arial"/>
          <w:b/>
          <w:sz w:val="23"/>
        </w:rPr>
        <w:t>System Prompt</w:t>
      </w:r>
      <w:bookmarkEnd w:id="6"/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355ACE" w14:paraId="7980C610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B4C62" w14:textId="77777777" w:rsidR="00355ACE" w:rsidRDefault="00000000">
            <w:pPr>
              <w:spacing w:before="120" w:after="120" w:line="288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DF9AE6" wp14:editId="113A18EB">
                  <wp:extent cx="2581275" cy="3709988"/>
                  <wp:effectExtent l="0" t="0" r="0" b="0"/>
                  <wp:docPr id="1687432794" name="Drawing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320" cy="371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E5146" w14:textId="77777777" w:rsidR="00355ACE" w:rsidRDefault="00000000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820CE27" wp14:editId="67EB8E10">
                  <wp:extent cx="2705100" cy="3719513"/>
                  <wp:effectExtent l="0" t="0" r="0" b="0"/>
                  <wp:docPr id="1" name="Drawing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364" cy="3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B59A2" w14:textId="77777777" w:rsidR="00355ACE" w:rsidRDefault="00000000">
      <w:pPr>
        <w:spacing w:before="60" w:after="60" w:line="264" w:lineRule="auto"/>
        <w:outlineLvl w:val="3"/>
      </w:pPr>
      <w:bookmarkStart w:id="7" w:name="heading_7"/>
      <w:r>
        <w:rPr>
          <w:rFonts w:ascii="Arial" w:eastAsia="等线" w:hAnsi="Arial" w:cs="Arial"/>
          <w:b/>
          <w:sz w:val="23"/>
        </w:rPr>
        <w:t>User Prompt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55ACE" w14:paraId="1F133D8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A8593" w14:textId="285867B8" w:rsidR="00355ACE" w:rsidRPr="00923152" w:rsidRDefault="00000000">
            <w:pPr>
              <w:spacing w:before="120" w:after="120" w:line="288" w:lineRule="auto"/>
              <w:rPr>
                <w:sz w:val="14"/>
                <w:szCs w:val="14"/>
              </w:rPr>
            </w:pP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请对以下违规公告进行标注：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{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activity_text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}</w:t>
            </w:r>
          </w:p>
        </w:tc>
      </w:tr>
    </w:tbl>
    <w:p w14:paraId="402D52D1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其中</w:t>
      </w:r>
      <w:r>
        <w:rPr>
          <w:rFonts w:ascii="Arial" w:eastAsia="等线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EFF0F1"/>
        </w:rPr>
        <w:t>{</w:t>
      </w:r>
      <w:proofErr w:type="spellStart"/>
      <w:r>
        <w:rPr>
          <w:rFonts w:ascii="Consolas" w:eastAsia="Consolas" w:hAnsi="Consolas" w:cs="Consolas"/>
          <w:sz w:val="20"/>
          <w:shd w:val="clear" w:color="auto" w:fill="EFF0F1"/>
        </w:rPr>
        <w:t>activity_text</w:t>
      </w:r>
      <w:proofErr w:type="spellEnd"/>
      <w:r>
        <w:rPr>
          <w:rFonts w:ascii="Consolas" w:eastAsia="Consolas" w:hAnsi="Consolas" w:cs="Consolas"/>
          <w:sz w:val="20"/>
          <w:shd w:val="clear" w:color="auto" w:fill="EFF0F1"/>
        </w:rPr>
        <w:t>}</w:t>
      </w:r>
      <w:r>
        <w:rPr>
          <w:rFonts w:ascii="Arial" w:eastAsia="等线" w:hAnsi="Arial" w:cs="Arial"/>
          <w:sz w:val="20"/>
        </w:rPr>
        <w:t xml:space="preserve"> </w:t>
      </w:r>
      <w:r>
        <w:rPr>
          <w:rFonts w:ascii="Arial" w:eastAsia="等线" w:hAnsi="Arial" w:cs="Arial"/>
          <w:sz w:val="20"/>
        </w:rPr>
        <w:t>为每行的违规行为描述原文（</w:t>
      </w:r>
      <w:r>
        <w:rPr>
          <w:rFonts w:ascii="Arial" w:eastAsia="等线" w:hAnsi="Arial" w:cs="Arial"/>
          <w:sz w:val="20"/>
        </w:rPr>
        <w:t>Activity</w:t>
      </w:r>
      <w:r>
        <w:rPr>
          <w:rFonts w:ascii="Arial" w:eastAsia="等线" w:hAnsi="Arial" w:cs="Arial"/>
          <w:sz w:val="20"/>
        </w:rPr>
        <w:t>列），由脚本逐行传入。</w:t>
      </w:r>
    </w:p>
    <w:p w14:paraId="25CEFAC9" w14:textId="77777777" w:rsidR="00355ACE" w:rsidRDefault="00000000">
      <w:pPr>
        <w:spacing w:before="60" w:after="60" w:line="264" w:lineRule="auto"/>
        <w:outlineLvl w:val="3"/>
      </w:pPr>
      <w:bookmarkStart w:id="8" w:name="heading_8"/>
      <w:r>
        <w:rPr>
          <w:rFonts w:ascii="Arial" w:eastAsia="等线" w:hAnsi="Arial" w:cs="Arial"/>
          <w:b/>
          <w:sz w:val="23"/>
        </w:rPr>
        <w:t>调用代码片段（</w:t>
      </w:r>
      <w:r>
        <w:rPr>
          <w:rFonts w:ascii="Arial" w:eastAsia="等线" w:hAnsi="Arial" w:cs="Arial"/>
          <w:b/>
          <w:sz w:val="23"/>
        </w:rPr>
        <w:t>annotate_api.py</w:t>
      </w:r>
      <w:r>
        <w:rPr>
          <w:rFonts w:ascii="Arial" w:eastAsia="等线" w:hAnsi="Arial" w:cs="Arial"/>
          <w:b/>
          <w:sz w:val="23"/>
        </w:rPr>
        <w:t>）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55ACE" w14:paraId="5E6EEE7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7C937" w14:textId="3E97FCB1" w:rsidR="00355ACE" w:rsidRPr="00923152" w:rsidRDefault="00000000">
            <w:pPr>
              <w:spacing w:before="120" w:after="120" w:line="288" w:lineRule="auto"/>
              <w:rPr>
                <w:sz w:val="14"/>
                <w:szCs w:val="14"/>
              </w:rPr>
            </w:pP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payload = {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'model': MODEL,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'messages': [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   {"role": "system", "content": SYSTEM_PROMPT},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   {"role": "user", "content": f"请对以下违规公告进行标注：\n\n{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activity_text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}"}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],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'temperature': 0.1,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'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max_tokens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': 4096,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'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response_format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': {'type': '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json_object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'}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}</w:t>
            </w:r>
          </w:p>
        </w:tc>
      </w:tr>
    </w:tbl>
    <w:p w14:paraId="60BE2603" w14:textId="77777777" w:rsidR="00355ACE" w:rsidRDefault="00000000">
      <w:pPr>
        <w:spacing w:before="60" w:after="60" w:line="264" w:lineRule="auto"/>
        <w:outlineLvl w:val="2"/>
      </w:pPr>
      <w:bookmarkStart w:id="9" w:name="heading_9"/>
      <w:r>
        <w:rPr>
          <w:rFonts w:ascii="Arial" w:eastAsia="等线" w:hAnsi="Arial" w:cs="Arial"/>
          <w:b/>
          <w:sz w:val="25"/>
        </w:rPr>
        <w:t xml:space="preserve">2.2 </w:t>
      </w:r>
      <w:r>
        <w:rPr>
          <w:rFonts w:ascii="Arial" w:eastAsia="等线" w:hAnsi="Arial" w:cs="Arial"/>
          <w:b/>
          <w:sz w:val="25"/>
        </w:rPr>
        <w:t>质量检查</w:t>
      </w:r>
      <w:r>
        <w:rPr>
          <w:rFonts w:ascii="Arial" w:eastAsia="等线" w:hAnsi="Arial" w:cs="Arial"/>
          <w:b/>
          <w:sz w:val="25"/>
        </w:rPr>
        <w:t xml:space="preserve"> Prompt</w:t>
      </w:r>
      <w:r>
        <w:rPr>
          <w:rFonts w:ascii="Arial" w:eastAsia="等线" w:hAnsi="Arial" w:cs="Arial"/>
          <w:b/>
          <w:sz w:val="25"/>
        </w:rPr>
        <w:t>（</w:t>
      </w:r>
      <w:r>
        <w:rPr>
          <w:rFonts w:ascii="Arial" w:eastAsia="等线" w:hAnsi="Arial" w:cs="Arial"/>
          <w:b/>
          <w:sz w:val="25"/>
        </w:rPr>
        <w:t>quality_check.py</w:t>
      </w:r>
      <w:r>
        <w:rPr>
          <w:rFonts w:ascii="Arial" w:eastAsia="等线" w:hAnsi="Arial" w:cs="Arial"/>
          <w:b/>
          <w:sz w:val="25"/>
        </w:rPr>
        <w:t>）</w:t>
      </w:r>
      <w:bookmarkEnd w:id="9"/>
    </w:p>
    <w:p w14:paraId="79C52D6F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此</w:t>
      </w:r>
      <w:r>
        <w:rPr>
          <w:rFonts w:ascii="Arial" w:eastAsia="等线" w:hAnsi="Arial" w:cs="Arial"/>
          <w:sz w:val="20"/>
        </w:rPr>
        <w:t xml:space="preserve"> Prompt </w:t>
      </w:r>
      <w:r>
        <w:rPr>
          <w:rFonts w:ascii="Arial" w:eastAsia="等线" w:hAnsi="Arial" w:cs="Arial"/>
          <w:sz w:val="20"/>
        </w:rPr>
        <w:t>内嵌在</w:t>
      </w:r>
      <w:r>
        <w:rPr>
          <w:rFonts w:ascii="Arial" w:eastAsia="等线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EFF0F1"/>
        </w:rPr>
        <w:t>final/py_ver/quality_check.py</w:t>
      </w:r>
      <w:r>
        <w:rPr>
          <w:rFonts w:ascii="Arial" w:eastAsia="等线" w:hAnsi="Arial" w:cs="Arial"/>
          <w:sz w:val="20"/>
        </w:rPr>
        <w:t xml:space="preserve"> </w:t>
      </w:r>
      <w:r>
        <w:rPr>
          <w:rFonts w:ascii="Arial" w:eastAsia="等线" w:hAnsi="Arial" w:cs="Arial"/>
          <w:sz w:val="20"/>
        </w:rPr>
        <w:t>中，用于抽样语义检查和边界案例验证。与标注</w:t>
      </w:r>
      <w:r>
        <w:rPr>
          <w:rFonts w:ascii="Arial" w:eastAsia="等线" w:hAnsi="Arial" w:cs="Arial"/>
          <w:sz w:val="20"/>
        </w:rPr>
        <w:t xml:space="preserve"> Prompt </w:t>
      </w:r>
      <w:r>
        <w:rPr>
          <w:rFonts w:ascii="Arial" w:eastAsia="等线" w:hAnsi="Arial" w:cs="Arial"/>
          <w:sz w:val="20"/>
        </w:rPr>
        <w:t>基本一致，但简化了部分规则描述，专注于验证标注结果。</w:t>
      </w:r>
    </w:p>
    <w:p w14:paraId="1C6CEE31" w14:textId="77777777" w:rsidR="00355ACE" w:rsidRDefault="00000000">
      <w:pPr>
        <w:spacing w:before="60" w:after="60" w:line="264" w:lineRule="auto"/>
        <w:outlineLvl w:val="3"/>
      </w:pPr>
      <w:bookmarkStart w:id="10" w:name="heading_10"/>
      <w:r>
        <w:rPr>
          <w:rFonts w:ascii="Arial" w:eastAsia="等线" w:hAnsi="Arial" w:cs="Arial"/>
          <w:b/>
          <w:sz w:val="23"/>
        </w:rPr>
        <w:t>System Prompt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55ACE" w14:paraId="3CDEF43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A92D0" w14:textId="36B11E68" w:rsidR="00355ACE" w:rsidRPr="00923152" w:rsidRDefault="00000000">
            <w:pPr>
              <w:spacing w:before="120" w:after="120" w:line="288" w:lineRule="auto"/>
              <w:rPr>
                <w:sz w:val="14"/>
                <w:szCs w:val="14"/>
              </w:rPr>
            </w:pP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你是一名专业的财务舞弊分析专家。请对以下违规公告进行结构化标注。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输出严格JSON格式：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{"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ann_related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": 0或1, "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ann_year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": [年份]或null, "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ann_fin_flag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": 0或1或null, "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ann_fin_info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": [{year, elements}]或null, "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third_party_flag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": 0或1或null, "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third_party_list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": [{name, type, role}]或null}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规则：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-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ann_related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=1：违规导致年报信息错误或遗漏（虚假记载/重大遗漏/误导性陈述）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-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ann_related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=0：仅涉及半年报/季报、窗口期交易、内幕交易、短线交易、问询函回复、公司治理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 xml:space="preserve">-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ann_related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=0时后续全null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-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ann_fin_flag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=1：影响财务报表金额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-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ann_fin_info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中elements必须是六大会计要素：资产、负债、所有者权益、收入、费用、利润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-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third_party_flag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=1：存在第三</w:t>
            </w:r>
            <w:proofErr w:type="gram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方主动</w:t>
            </w:r>
            <w:proofErr w:type="gram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配合造假（不包括子公司、实控人）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- 第三方类型：客户、供应商、银行/金融机构、券商/保荐机构、会计师事务所、评估机构、自然人、其他企业</w:t>
            </w:r>
          </w:p>
        </w:tc>
      </w:tr>
    </w:tbl>
    <w:p w14:paraId="504B4309" w14:textId="77777777" w:rsidR="00355ACE" w:rsidRDefault="00000000">
      <w:pPr>
        <w:spacing w:before="60" w:after="60" w:line="264" w:lineRule="auto"/>
        <w:outlineLvl w:val="2"/>
      </w:pPr>
      <w:bookmarkStart w:id="11" w:name="heading_11"/>
      <w:r>
        <w:rPr>
          <w:rFonts w:ascii="Arial" w:eastAsia="等线" w:hAnsi="Arial" w:cs="Arial"/>
          <w:b/>
          <w:sz w:val="25"/>
        </w:rPr>
        <w:lastRenderedPageBreak/>
        <w:t xml:space="preserve">2.3 </w:t>
      </w:r>
      <w:r>
        <w:rPr>
          <w:rFonts w:ascii="Arial" w:eastAsia="等线" w:hAnsi="Arial" w:cs="Arial"/>
          <w:b/>
          <w:sz w:val="25"/>
        </w:rPr>
        <w:t>抽样</w:t>
      </w:r>
      <w:r>
        <w:rPr>
          <w:rFonts w:ascii="Arial" w:eastAsia="等线" w:hAnsi="Arial" w:cs="Arial"/>
          <w:b/>
          <w:sz w:val="25"/>
        </w:rPr>
        <w:t xml:space="preserve"> Prompt</w:t>
      </w:r>
      <w:r>
        <w:rPr>
          <w:rFonts w:ascii="Arial" w:eastAsia="等线" w:hAnsi="Arial" w:cs="Arial"/>
          <w:b/>
          <w:sz w:val="25"/>
        </w:rPr>
        <w:t>（操作指令）</w:t>
      </w:r>
      <w:bookmarkEnd w:id="11"/>
    </w:p>
    <w:p w14:paraId="7257896E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此</w:t>
      </w:r>
      <w:r>
        <w:rPr>
          <w:rFonts w:ascii="Arial" w:eastAsia="等线" w:hAnsi="Arial" w:cs="Arial"/>
          <w:sz w:val="20"/>
        </w:rPr>
        <w:t xml:space="preserve"> Prompt </w:t>
      </w:r>
      <w:r>
        <w:rPr>
          <w:rFonts w:ascii="Arial" w:eastAsia="等线" w:hAnsi="Arial" w:cs="Arial"/>
          <w:sz w:val="20"/>
        </w:rPr>
        <w:t>用于指导</w:t>
      </w:r>
      <w:r>
        <w:rPr>
          <w:rFonts w:ascii="Arial" w:eastAsia="等线" w:hAnsi="Arial" w:cs="Arial"/>
          <w:sz w:val="20"/>
        </w:rPr>
        <w:t xml:space="preserve"> Claude </w:t>
      </w:r>
      <w:r>
        <w:rPr>
          <w:rFonts w:ascii="Arial" w:eastAsia="等线" w:hAnsi="Arial" w:cs="Arial"/>
          <w:sz w:val="20"/>
        </w:rPr>
        <w:t>从全量数据中抽取</w:t>
      </w:r>
      <w:r>
        <w:rPr>
          <w:rFonts w:ascii="Arial" w:eastAsia="等线" w:hAnsi="Arial" w:cs="Arial"/>
          <w:sz w:val="20"/>
        </w:rPr>
        <w:t xml:space="preserve"> 5% </w:t>
      </w:r>
      <w:r>
        <w:rPr>
          <w:rFonts w:ascii="Arial" w:eastAsia="等线" w:hAnsi="Arial" w:cs="Arial"/>
          <w:sz w:val="20"/>
        </w:rPr>
        <w:t>样本，生成</w:t>
      </w:r>
      <w:r>
        <w:rPr>
          <w:rFonts w:ascii="Arial" w:eastAsia="等线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EFF0F1"/>
        </w:rPr>
        <w:t>blank_G02.xlsx</w:t>
      </w:r>
      <w:r>
        <w:rPr>
          <w:rFonts w:ascii="Arial" w:eastAsia="等线" w:hAnsi="Arial" w:cs="Arial"/>
          <w:sz w:val="20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2"/>
      </w:tblGrid>
      <w:tr w:rsidR="00355ACE" w14:paraId="73F0EFEA" w14:textId="77777777" w:rsidTr="00923152">
        <w:tblPrEx>
          <w:tblCellMar>
            <w:top w:w="0" w:type="dxa"/>
            <w:bottom w:w="0" w:type="dxa"/>
          </w:tblCellMar>
        </w:tblPrEx>
        <w:trPr>
          <w:trHeight w:val="1266"/>
        </w:trPr>
        <w:tc>
          <w:tcPr>
            <w:tcW w:w="5692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04702" w14:textId="04D47F08" w:rsidR="00355ACE" w:rsidRPr="00923152" w:rsidRDefault="00000000">
            <w:pPr>
              <w:spacing w:before="120" w:after="120" w:line="288" w:lineRule="auto"/>
              <w:rPr>
                <w:sz w:val="14"/>
                <w:szCs w:val="14"/>
              </w:rPr>
            </w:pP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任务：从全量数据中抽取 5% 样本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输入文件：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STK_Violation_Main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_第2组.xlsx（3721 行数据）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抽样要求：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- 使用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df.sample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 xml:space="preserve">(frac=0.05,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random_state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=42) 进行随机抽样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-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random_state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 xml:space="preserve"> 固定为 42，确保可复现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- 保留所有原始列，不做任何修改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输出文件：blank_G02.xlsx（约 186 行）</w:t>
            </w:r>
          </w:p>
        </w:tc>
      </w:tr>
    </w:tbl>
    <w:p w14:paraId="7D30DC30" w14:textId="77777777" w:rsidR="00355ACE" w:rsidRDefault="00000000">
      <w:pPr>
        <w:spacing w:before="60" w:after="60" w:line="264" w:lineRule="auto"/>
        <w:outlineLvl w:val="2"/>
      </w:pPr>
      <w:bookmarkStart w:id="12" w:name="heading_12"/>
      <w:r>
        <w:rPr>
          <w:rFonts w:ascii="Arial" w:eastAsia="等线" w:hAnsi="Arial" w:cs="Arial"/>
          <w:b/>
          <w:sz w:val="25"/>
        </w:rPr>
        <w:t xml:space="preserve">2.4 </w:t>
      </w:r>
      <w:r>
        <w:rPr>
          <w:rFonts w:ascii="Arial" w:eastAsia="等线" w:hAnsi="Arial" w:cs="Arial"/>
          <w:b/>
          <w:sz w:val="25"/>
        </w:rPr>
        <w:t>生成交付物三</w:t>
      </w:r>
      <w:r>
        <w:rPr>
          <w:rFonts w:ascii="Arial" w:eastAsia="等线" w:hAnsi="Arial" w:cs="Arial"/>
          <w:b/>
          <w:sz w:val="25"/>
        </w:rPr>
        <w:t xml:space="preserve"> Prompt</w:t>
      </w:r>
      <w:r>
        <w:rPr>
          <w:rFonts w:ascii="Arial" w:eastAsia="等线" w:hAnsi="Arial" w:cs="Arial"/>
          <w:b/>
          <w:sz w:val="25"/>
        </w:rPr>
        <w:t>（操作指令）</w:t>
      </w:r>
      <w:bookmarkEnd w:id="12"/>
    </w:p>
    <w:p w14:paraId="567C2B20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此</w:t>
      </w:r>
      <w:r>
        <w:rPr>
          <w:rFonts w:ascii="Arial" w:eastAsia="等线" w:hAnsi="Arial" w:cs="Arial"/>
          <w:sz w:val="20"/>
        </w:rPr>
        <w:t xml:space="preserve"> Prompt </w:t>
      </w:r>
      <w:r>
        <w:rPr>
          <w:rFonts w:ascii="Arial" w:eastAsia="等线" w:hAnsi="Arial" w:cs="Arial"/>
          <w:sz w:val="20"/>
        </w:rPr>
        <w:t>用于指导</w:t>
      </w:r>
      <w:r>
        <w:rPr>
          <w:rFonts w:ascii="Arial" w:eastAsia="等线" w:hAnsi="Arial" w:cs="Arial"/>
          <w:sz w:val="20"/>
        </w:rPr>
        <w:t xml:space="preserve"> Claude </w:t>
      </w:r>
      <w:r>
        <w:rPr>
          <w:rFonts w:ascii="Arial" w:eastAsia="等线" w:hAnsi="Arial" w:cs="Arial"/>
          <w:sz w:val="20"/>
        </w:rPr>
        <w:t>将人工基准标注与三模型标注结果对比，生成</w:t>
      </w:r>
      <w:r>
        <w:rPr>
          <w:rFonts w:ascii="Arial" w:eastAsia="等线" w:hAnsi="Arial" w:cs="Arial"/>
          <w:sz w:val="20"/>
        </w:rPr>
        <w:t xml:space="preserve"> </w:t>
      </w:r>
      <w:r>
        <w:rPr>
          <w:rFonts w:ascii="Consolas" w:eastAsia="Consolas" w:hAnsi="Consolas" w:cs="Consolas"/>
          <w:sz w:val="20"/>
          <w:shd w:val="clear" w:color="auto" w:fill="EFF0F1"/>
        </w:rPr>
        <w:t>validation_夏思远_2023110537_G02.xlsx</w:t>
      </w:r>
      <w:r>
        <w:rPr>
          <w:rFonts w:ascii="Arial" w:eastAsia="等线" w:hAnsi="Arial" w:cs="Arial"/>
          <w:sz w:val="20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55ACE" w14:paraId="3A0B3AD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F570B" w14:textId="6E9357C4" w:rsidR="00355ACE" w:rsidRPr="00923152" w:rsidRDefault="00000000">
            <w:pPr>
              <w:spacing w:before="120" w:after="120" w:line="288" w:lineRule="auto"/>
              <w:rPr>
                <w:sz w:val="14"/>
                <w:szCs w:val="14"/>
              </w:rPr>
            </w:pP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任务：生成 validation.xlsx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输入文件：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1. benchmark_G02.xlsx — 人工基准标注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2. deepseek_ver.xlsx — DeepSeek 模型标注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3. minimax_ver.xlsx —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MiniMax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 xml:space="preserve"> 模型标注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4. mimo_ver.xlsx — Mimo 模型标注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输出要求：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- Sheet 1：模型对比总</w:t>
            </w:r>
            <w:proofErr w:type="gram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览</w:t>
            </w:r>
            <w:proofErr w:type="gram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（Activity + 人工标注 + 三模型预测 + 末行 F1 汇总）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- Sheet 2：详细逐条记录（每行每个模型每个字段的 TP/FP/FN/TN）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F1 计算规则：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-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ann_related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 xml:space="preserve"> F1：全量样本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-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ann_fin_flag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 xml:space="preserve"> F1：仅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ann_related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=1 子样本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-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third_party_flag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 xml:space="preserve"> F1：仅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ann_related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 xml:space="preserve">=1 且 </w:t>
            </w:r>
            <w:proofErr w:type="spellStart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ann_fin_flag</w:t>
            </w:r>
            <w:proofErr w:type="spellEnd"/>
            <w:r w:rsidRPr="00923152">
              <w:rPr>
                <w:rFonts w:ascii="Consolas" w:eastAsia="Consolas" w:hAnsi="Consolas" w:cs="Consolas"/>
                <w:sz w:val="14"/>
                <w:szCs w:val="14"/>
              </w:rPr>
              <w:t>=1 子样本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- 公式：F1 = 2 × Precision × Recall / (Precision + Recall)</w:t>
            </w:r>
            <w:r w:rsidRPr="00923152">
              <w:rPr>
                <w:rFonts w:ascii="Consolas" w:eastAsia="Consolas" w:hAnsi="Consolas" w:cs="Consolas"/>
                <w:sz w:val="14"/>
                <w:szCs w:val="14"/>
              </w:rPr>
              <w:br/>
              <w:t>输出文件：validation_夏思远_2023110537_G02.xlsx</w:t>
            </w:r>
          </w:p>
        </w:tc>
      </w:tr>
    </w:tbl>
    <w:p w14:paraId="5BDCBE57" w14:textId="77777777" w:rsidR="00355ACE" w:rsidRDefault="00000000">
      <w:pPr>
        <w:spacing w:before="60" w:after="60" w:line="264" w:lineRule="auto"/>
        <w:outlineLvl w:val="2"/>
      </w:pPr>
      <w:bookmarkStart w:id="13" w:name="heading_13"/>
      <w:r>
        <w:rPr>
          <w:rFonts w:ascii="Arial" w:eastAsia="等线" w:hAnsi="Arial" w:cs="Arial"/>
          <w:b/>
          <w:sz w:val="25"/>
        </w:rPr>
        <w:t xml:space="preserve">2.5 Prompt </w:t>
      </w:r>
      <w:r>
        <w:rPr>
          <w:rFonts w:ascii="Arial" w:eastAsia="等线" w:hAnsi="Arial" w:cs="Arial"/>
          <w:b/>
          <w:sz w:val="25"/>
        </w:rPr>
        <w:t>设计说明</w:t>
      </w:r>
      <w:bookmarkEnd w:id="13"/>
    </w:p>
    <w:p w14:paraId="3E7EFBF4" w14:textId="77777777" w:rsidR="00355ACE" w:rsidRDefault="00000000">
      <w:pPr>
        <w:spacing w:before="60" w:after="60" w:line="264" w:lineRule="auto"/>
      </w:pPr>
      <w:proofErr w:type="gramStart"/>
      <w:r>
        <w:rPr>
          <w:rFonts w:ascii="Arial" w:eastAsia="等线" w:hAnsi="Arial" w:cs="Arial"/>
          <w:sz w:val="20"/>
        </w:rPr>
        <w:t>本任务</w:t>
      </w:r>
      <w:proofErr w:type="gramEnd"/>
      <w:r>
        <w:rPr>
          <w:rFonts w:ascii="Arial" w:eastAsia="等线" w:hAnsi="Arial" w:cs="Arial"/>
          <w:sz w:val="20"/>
        </w:rPr>
        <w:t>采用</w:t>
      </w:r>
      <w:r>
        <w:rPr>
          <w:rFonts w:ascii="Arial" w:eastAsia="等线" w:hAnsi="Arial" w:cs="Arial"/>
          <w:b/>
          <w:sz w:val="20"/>
        </w:rPr>
        <w:t>两类</w:t>
      </w:r>
      <w:r>
        <w:rPr>
          <w:rFonts w:ascii="Arial" w:eastAsia="等线" w:hAnsi="Arial" w:cs="Arial"/>
          <w:b/>
          <w:sz w:val="20"/>
        </w:rPr>
        <w:t xml:space="preserve"> Prompt </w:t>
      </w:r>
      <w:r>
        <w:rPr>
          <w:rFonts w:ascii="Arial" w:eastAsia="等线" w:hAnsi="Arial" w:cs="Arial"/>
          <w:b/>
          <w:sz w:val="20"/>
        </w:rPr>
        <w:t>配合使用</w:t>
      </w:r>
      <w:r>
        <w:rPr>
          <w:rFonts w:ascii="Arial" w:eastAsia="等线" w:hAnsi="Arial" w:cs="Arial"/>
          <w:sz w:val="20"/>
        </w:rPr>
        <w:t>的架构：</w:t>
      </w:r>
    </w:p>
    <w:p w14:paraId="28948C25" w14:textId="77777777" w:rsidR="00355ACE" w:rsidRDefault="00000000">
      <w:pPr>
        <w:numPr>
          <w:ilvl w:val="0"/>
          <w:numId w:val="5"/>
        </w:num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标注</w:t>
      </w:r>
      <w:r>
        <w:rPr>
          <w:rFonts w:ascii="Arial" w:eastAsia="等线" w:hAnsi="Arial" w:cs="Arial"/>
          <w:b/>
          <w:sz w:val="20"/>
        </w:rPr>
        <w:t xml:space="preserve"> Prompt</w:t>
      </w:r>
      <w:r>
        <w:rPr>
          <w:rFonts w:ascii="Arial" w:eastAsia="等线" w:hAnsi="Arial" w:cs="Arial"/>
          <w:sz w:val="20"/>
        </w:rPr>
        <w:t>（发送给大模型</w:t>
      </w:r>
      <w:r>
        <w:rPr>
          <w:rFonts w:ascii="Arial" w:eastAsia="等线" w:hAnsi="Arial" w:cs="Arial"/>
          <w:sz w:val="20"/>
        </w:rPr>
        <w:t xml:space="preserve"> API</w:t>
      </w:r>
      <w:r>
        <w:rPr>
          <w:rFonts w:ascii="Arial" w:eastAsia="等线" w:hAnsi="Arial" w:cs="Arial"/>
          <w:sz w:val="20"/>
        </w:rPr>
        <w:t>）：采用</w:t>
      </w:r>
      <w:r>
        <w:rPr>
          <w:rFonts w:ascii="Arial" w:eastAsia="等线" w:hAnsi="Arial" w:cs="Arial"/>
          <w:sz w:val="20"/>
        </w:rPr>
        <w:t xml:space="preserve"> System + User </w:t>
      </w:r>
      <w:r>
        <w:rPr>
          <w:rFonts w:ascii="Arial" w:eastAsia="等线" w:hAnsi="Arial" w:cs="Arial"/>
          <w:sz w:val="20"/>
        </w:rPr>
        <w:t>标准架构，</w:t>
      </w:r>
      <w:r>
        <w:rPr>
          <w:rFonts w:ascii="Arial" w:eastAsia="等线" w:hAnsi="Arial" w:cs="Arial"/>
          <w:sz w:val="20"/>
        </w:rPr>
        <w:t xml:space="preserve">System Prompt </w:t>
      </w:r>
      <w:r>
        <w:rPr>
          <w:rFonts w:ascii="Arial" w:eastAsia="等线" w:hAnsi="Arial" w:cs="Arial"/>
          <w:sz w:val="20"/>
        </w:rPr>
        <w:t>定义角色、规则和输出格式，</w:t>
      </w:r>
      <w:r>
        <w:rPr>
          <w:rFonts w:ascii="Arial" w:eastAsia="等线" w:hAnsi="Arial" w:cs="Arial"/>
          <w:sz w:val="20"/>
        </w:rPr>
        <w:t xml:space="preserve">User Prompt </w:t>
      </w:r>
      <w:r>
        <w:rPr>
          <w:rFonts w:ascii="Arial" w:eastAsia="等线" w:hAnsi="Arial" w:cs="Arial"/>
          <w:sz w:val="20"/>
        </w:rPr>
        <w:t>传入待标注文本。三个任务合并为一个</w:t>
      </w:r>
      <w:r>
        <w:rPr>
          <w:rFonts w:ascii="Arial" w:eastAsia="等线" w:hAnsi="Arial" w:cs="Arial"/>
          <w:sz w:val="20"/>
        </w:rPr>
        <w:t xml:space="preserve"> Prompt</w:t>
      </w:r>
      <w:r>
        <w:rPr>
          <w:rFonts w:ascii="Arial" w:eastAsia="等线" w:hAnsi="Arial" w:cs="Arial"/>
          <w:sz w:val="20"/>
        </w:rPr>
        <w:t>，模型在单次推理中完成全部标注。</w:t>
      </w:r>
    </w:p>
    <w:p w14:paraId="65D12C60" w14:textId="77777777" w:rsidR="00355ACE" w:rsidRDefault="00000000">
      <w:pPr>
        <w:numPr>
          <w:ilvl w:val="0"/>
          <w:numId w:val="6"/>
        </w:num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操作</w:t>
      </w:r>
      <w:r>
        <w:rPr>
          <w:rFonts w:ascii="Arial" w:eastAsia="等线" w:hAnsi="Arial" w:cs="Arial"/>
          <w:b/>
          <w:sz w:val="20"/>
        </w:rPr>
        <w:t xml:space="preserve"> Prompt</w:t>
      </w:r>
      <w:r>
        <w:rPr>
          <w:rFonts w:ascii="Arial" w:eastAsia="等线" w:hAnsi="Arial" w:cs="Arial"/>
          <w:sz w:val="20"/>
        </w:rPr>
        <w:t>（指导</w:t>
      </w:r>
      <w:r>
        <w:rPr>
          <w:rFonts w:ascii="Arial" w:eastAsia="等线" w:hAnsi="Arial" w:cs="Arial"/>
          <w:sz w:val="20"/>
        </w:rPr>
        <w:t xml:space="preserve"> Claude</w:t>
      </w:r>
      <w:r>
        <w:rPr>
          <w:rFonts w:ascii="Arial" w:eastAsia="等线" w:hAnsi="Arial" w:cs="Arial"/>
          <w:sz w:val="20"/>
        </w:rPr>
        <w:t>）：用于指导</w:t>
      </w:r>
      <w:r>
        <w:rPr>
          <w:rFonts w:ascii="Arial" w:eastAsia="等线" w:hAnsi="Arial" w:cs="Arial"/>
          <w:sz w:val="20"/>
        </w:rPr>
        <w:t xml:space="preserve"> Claude </w:t>
      </w:r>
      <w:r>
        <w:rPr>
          <w:rFonts w:ascii="Arial" w:eastAsia="等线" w:hAnsi="Arial" w:cs="Arial"/>
          <w:sz w:val="20"/>
        </w:rPr>
        <w:t>完成抽样、生成交付物等操作性任务，不涉及标注逻辑。</w:t>
      </w:r>
    </w:p>
    <w:p w14:paraId="24A03CE9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标注</w:t>
      </w:r>
      <w:r>
        <w:rPr>
          <w:rFonts w:ascii="Arial" w:eastAsia="等线" w:hAnsi="Arial" w:cs="Arial"/>
          <w:sz w:val="20"/>
        </w:rPr>
        <w:t xml:space="preserve"> Prompt </w:t>
      </w:r>
      <w:r>
        <w:rPr>
          <w:rFonts w:ascii="Arial" w:eastAsia="等线" w:hAnsi="Arial" w:cs="Arial"/>
          <w:sz w:val="20"/>
        </w:rPr>
        <w:t>的设计特点：</w:t>
      </w:r>
    </w:p>
    <w:p w14:paraId="324D8EE9" w14:textId="77777777" w:rsidR="00355ACE" w:rsidRDefault="00000000">
      <w:pPr>
        <w:numPr>
          <w:ilvl w:val="0"/>
          <w:numId w:val="7"/>
        </w:num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任务依赖内化</w:t>
      </w:r>
      <w:r>
        <w:rPr>
          <w:rFonts w:ascii="Arial" w:eastAsia="等线" w:hAnsi="Arial" w:cs="Arial"/>
          <w:sz w:val="20"/>
        </w:rPr>
        <w:t>：三个任务的条件依赖关系通过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仅在</w:t>
      </w:r>
      <w:r>
        <w:rPr>
          <w:rFonts w:ascii="Arial" w:eastAsia="等线" w:hAnsi="Arial" w:cs="Arial"/>
          <w:sz w:val="20"/>
        </w:rPr>
        <w:t xml:space="preserve"> </w:t>
      </w:r>
      <w:proofErr w:type="spellStart"/>
      <w:r>
        <w:rPr>
          <w:rFonts w:ascii="Arial" w:eastAsia="等线" w:hAnsi="Arial" w:cs="Arial"/>
          <w:sz w:val="20"/>
        </w:rPr>
        <w:t>ann_related</w:t>
      </w:r>
      <w:proofErr w:type="spellEnd"/>
      <w:r>
        <w:rPr>
          <w:rFonts w:ascii="Arial" w:eastAsia="等线" w:hAnsi="Arial" w:cs="Arial"/>
          <w:sz w:val="20"/>
        </w:rPr>
        <w:t xml:space="preserve">=1 </w:t>
      </w:r>
      <w:r>
        <w:rPr>
          <w:rFonts w:ascii="Arial" w:eastAsia="等线" w:hAnsi="Arial" w:cs="Arial"/>
          <w:sz w:val="20"/>
        </w:rPr>
        <w:t>时执行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等约束内化</w:t>
      </w:r>
    </w:p>
    <w:p w14:paraId="6470596F" w14:textId="32DF9A64" w:rsidR="00355ACE" w:rsidRDefault="00000000">
      <w:pPr>
        <w:numPr>
          <w:ilvl w:val="0"/>
          <w:numId w:val="8"/>
        </w:num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边界案例显式化</w:t>
      </w:r>
      <w:r>
        <w:rPr>
          <w:rFonts w:ascii="Arial" w:eastAsia="等线" w:hAnsi="Arial" w:cs="Arial"/>
          <w:sz w:val="20"/>
        </w:rPr>
        <w:t>：参考《证券法》等法规，列出易混淆场景的判断规则</w:t>
      </w:r>
    </w:p>
    <w:p w14:paraId="4523DA87" w14:textId="77777777" w:rsidR="00355ACE" w:rsidRDefault="00000000">
      <w:pPr>
        <w:numPr>
          <w:ilvl w:val="0"/>
          <w:numId w:val="9"/>
        </w:num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会计要素映射表</w:t>
      </w:r>
      <w:r>
        <w:rPr>
          <w:rFonts w:ascii="Arial" w:eastAsia="等线" w:hAnsi="Arial" w:cs="Arial"/>
          <w:sz w:val="20"/>
        </w:rPr>
        <w:t>：提供具体科目</w:t>
      </w:r>
      <w:r>
        <w:rPr>
          <w:rFonts w:ascii="Arial" w:eastAsia="等线" w:hAnsi="Arial" w:cs="Arial"/>
          <w:sz w:val="20"/>
        </w:rPr>
        <w:t>→</w:t>
      </w:r>
      <w:r>
        <w:rPr>
          <w:rFonts w:ascii="Arial" w:eastAsia="等线" w:hAnsi="Arial" w:cs="Arial"/>
          <w:sz w:val="20"/>
        </w:rPr>
        <w:t>六大要素的映射关系</w:t>
      </w:r>
    </w:p>
    <w:p w14:paraId="0B8359C4" w14:textId="77777777" w:rsidR="00355ACE" w:rsidRDefault="00000000">
      <w:pPr>
        <w:numPr>
          <w:ilvl w:val="0"/>
          <w:numId w:val="10"/>
        </w:num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 xml:space="preserve">JSON </w:t>
      </w:r>
      <w:r>
        <w:rPr>
          <w:rFonts w:ascii="Arial" w:eastAsia="等线" w:hAnsi="Arial" w:cs="Arial"/>
          <w:b/>
          <w:sz w:val="20"/>
        </w:rPr>
        <w:t>格式约束</w:t>
      </w:r>
      <w:r>
        <w:rPr>
          <w:rFonts w:ascii="Arial" w:eastAsia="等线" w:hAnsi="Arial" w:cs="Arial"/>
          <w:sz w:val="20"/>
        </w:rPr>
        <w:t>：</w:t>
      </w:r>
      <w:proofErr w:type="spellStart"/>
      <w:r>
        <w:rPr>
          <w:rFonts w:ascii="Consolas" w:eastAsia="Consolas" w:hAnsi="Consolas" w:cs="Consolas"/>
          <w:sz w:val="20"/>
          <w:shd w:val="clear" w:color="auto" w:fill="EFF0F1"/>
        </w:rPr>
        <w:t>response_format</w:t>
      </w:r>
      <w:proofErr w:type="spellEnd"/>
      <w:r>
        <w:rPr>
          <w:rFonts w:ascii="Consolas" w:eastAsia="Consolas" w:hAnsi="Consolas" w:cs="Consolas"/>
          <w:sz w:val="20"/>
          <w:shd w:val="clear" w:color="auto" w:fill="EFF0F1"/>
        </w:rPr>
        <w:t>={"type": "</w:t>
      </w:r>
      <w:proofErr w:type="spellStart"/>
      <w:r>
        <w:rPr>
          <w:rFonts w:ascii="Consolas" w:eastAsia="Consolas" w:hAnsi="Consolas" w:cs="Consolas"/>
          <w:sz w:val="20"/>
          <w:shd w:val="clear" w:color="auto" w:fill="EFF0F1"/>
        </w:rPr>
        <w:t>json_object</w:t>
      </w:r>
      <w:proofErr w:type="spellEnd"/>
      <w:r>
        <w:rPr>
          <w:rFonts w:ascii="Consolas" w:eastAsia="Consolas" w:hAnsi="Consolas" w:cs="Consolas"/>
          <w:sz w:val="20"/>
          <w:shd w:val="clear" w:color="auto" w:fill="EFF0F1"/>
        </w:rPr>
        <w:t>"}</w:t>
      </w:r>
      <w:r>
        <w:rPr>
          <w:rFonts w:ascii="Arial" w:eastAsia="等线" w:hAnsi="Arial" w:cs="Arial"/>
          <w:sz w:val="20"/>
        </w:rPr>
        <w:t xml:space="preserve"> </w:t>
      </w:r>
      <w:r>
        <w:rPr>
          <w:rFonts w:ascii="Arial" w:eastAsia="等线" w:hAnsi="Arial" w:cs="Arial"/>
          <w:sz w:val="20"/>
        </w:rPr>
        <w:t>强制</w:t>
      </w:r>
      <w:r>
        <w:rPr>
          <w:rFonts w:ascii="Arial" w:eastAsia="等线" w:hAnsi="Arial" w:cs="Arial"/>
          <w:sz w:val="20"/>
        </w:rPr>
        <w:t xml:space="preserve"> JSON </w:t>
      </w:r>
      <w:r>
        <w:rPr>
          <w:rFonts w:ascii="Arial" w:eastAsia="等线" w:hAnsi="Arial" w:cs="Arial"/>
          <w:sz w:val="20"/>
        </w:rPr>
        <w:t>输出</w:t>
      </w:r>
    </w:p>
    <w:p w14:paraId="49177D2F" w14:textId="77777777" w:rsidR="00355ACE" w:rsidRDefault="00000000">
      <w:pPr>
        <w:spacing w:before="60" w:after="60" w:line="264" w:lineRule="auto"/>
        <w:outlineLvl w:val="1"/>
      </w:pPr>
      <w:bookmarkStart w:id="14" w:name="heading_14"/>
      <w:r>
        <w:rPr>
          <w:rFonts w:ascii="Arial" w:eastAsia="等线" w:hAnsi="Arial" w:cs="Arial"/>
          <w:b/>
          <w:sz w:val="27"/>
        </w:rPr>
        <w:t>三、模型选型结果</w:t>
      </w:r>
      <w:bookmarkEnd w:id="14"/>
    </w:p>
    <w:p w14:paraId="7F7BD6F3" w14:textId="44B3630B" w:rsidR="00355ACE" w:rsidRDefault="00000000">
      <w:pPr>
        <w:spacing w:before="60" w:after="60" w:line="264" w:lineRule="auto"/>
        <w:outlineLvl w:val="2"/>
      </w:pPr>
      <w:bookmarkStart w:id="15" w:name="heading_16"/>
      <w:r>
        <w:rPr>
          <w:rFonts w:ascii="Arial" w:eastAsia="等线" w:hAnsi="Arial" w:cs="Arial"/>
          <w:b/>
          <w:sz w:val="25"/>
        </w:rPr>
        <w:t>3.</w:t>
      </w:r>
      <w:r w:rsidR="00923152">
        <w:rPr>
          <w:rFonts w:ascii="Arial" w:eastAsia="等线" w:hAnsi="Arial" w:cs="Arial" w:hint="eastAsia"/>
          <w:b/>
          <w:sz w:val="25"/>
        </w:rPr>
        <w:t>1</w:t>
      </w:r>
      <w:r>
        <w:rPr>
          <w:rFonts w:ascii="Arial" w:eastAsia="等线" w:hAnsi="Arial" w:cs="Arial"/>
          <w:b/>
          <w:sz w:val="25"/>
        </w:rPr>
        <w:t xml:space="preserve"> F1 Score </w:t>
      </w:r>
      <w:r>
        <w:rPr>
          <w:rFonts w:ascii="Arial" w:eastAsia="等线" w:hAnsi="Arial" w:cs="Arial"/>
          <w:b/>
          <w:sz w:val="25"/>
        </w:rPr>
        <w:t>对比</w:t>
      </w:r>
      <w:bookmarkEnd w:id="15"/>
    </w:p>
    <w:p w14:paraId="4CF23657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lastRenderedPageBreak/>
        <w:t>在</w:t>
      </w:r>
      <w:r>
        <w:rPr>
          <w:rFonts w:ascii="Arial" w:eastAsia="等线" w:hAnsi="Arial" w:cs="Arial"/>
          <w:sz w:val="20"/>
        </w:rPr>
        <w:t>5%</w:t>
      </w:r>
      <w:r>
        <w:rPr>
          <w:rFonts w:ascii="Arial" w:eastAsia="等线" w:hAnsi="Arial" w:cs="Arial"/>
          <w:sz w:val="20"/>
        </w:rPr>
        <w:t>样本（</w:t>
      </w:r>
      <w:r>
        <w:rPr>
          <w:rFonts w:ascii="Arial" w:eastAsia="等线" w:hAnsi="Arial" w:cs="Arial"/>
          <w:sz w:val="20"/>
        </w:rPr>
        <w:t>186</w:t>
      </w:r>
      <w:r>
        <w:rPr>
          <w:rFonts w:ascii="Arial" w:eastAsia="等线" w:hAnsi="Arial" w:cs="Arial"/>
          <w:sz w:val="20"/>
        </w:rPr>
        <w:t>行）上，以人工标注为基准的</w:t>
      </w:r>
      <w:r>
        <w:rPr>
          <w:rFonts w:ascii="Arial" w:eastAsia="等线" w:hAnsi="Arial" w:cs="Arial"/>
          <w:sz w:val="20"/>
        </w:rPr>
        <w:t>F1 Score</w:t>
      </w:r>
      <w:r>
        <w:rPr>
          <w:rFonts w:ascii="Arial" w:eastAsia="等线" w:hAnsi="Arial" w:cs="Arial"/>
          <w:sz w:val="20"/>
        </w:rPr>
        <w:t>对比：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355ACE" w14:paraId="2CB3C56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B906F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模型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0AA38" w14:textId="77777777" w:rsidR="00355ACE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ann_related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F1385" w14:textId="77777777" w:rsidR="00355ACE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ann_fin_flag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C9261" w14:textId="77777777" w:rsidR="00355ACE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third_party_flag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894DE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平均</w:t>
            </w:r>
            <w:r>
              <w:rPr>
                <w:rFonts w:ascii="Arial" w:eastAsia="等线" w:hAnsi="Arial" w:cs="Arial"/>
              </w:rPr>
              <w:t>F1</w:t>
            </w:r>
          </w:p>
        </w:tc>
      </w:tr>
      <w:tr w:rsidR="00355ACE" w14:paraId="5FC9C0E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95944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DeepSeek V4 Pro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24373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0.7925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239AA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0.9057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B1302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0.5714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53547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0.7565</w:t>
            </w:r>
          </w:p>
        </w:tc>
      </w:tr>
      <w:tr w:rsidR="00355ACE" w14:paraId="0005AA9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95AA4" w14:textId="77777777" w:rsidR="00355ACE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等线" w:hAnsi="Arial" w:cs="Arial"/>
              </w:rPr>
              <w:t>MiniMax</w:t>
            </w:r>
            <w:proofErr w:type="spellEnd"/>
            <w:r>
              <w:rPr>
                <w:rFonts w:ascii="Arial" w:eastAsia="等线" w:hAnsi="Arial" w:cs="Arial"/>
              </w:rPr>
              <w:t xml:space="preserve"> M2.7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73CCA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0.7234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3EAD8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0.8750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55C07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0.5000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8403F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0.6995</w:t>
            </w:r>
          </w:p>
        </w:tc>
      </w:tr>
      <w:tr w:rsidR="00355ACE" w14:paraId="329BFBC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D7C47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Mimo V2.5 Pro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59673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0.8817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97559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0.7391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79A52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0.6667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7FE1A" w14:textId="77777777" w:rsidR="00355ACE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0.7625</w:t>
            </w:r>
          </w:p>
        </w:tc>
      </w:tr>
    </w:tbl>
    <w:p w14:paraId="2516839E" w14:textId="5557549C" w:rsidR="00355ACE" w:rsidRDefault="00000000">
      <w:pPr>
        <w:spacing w:before="60" w:after="60" w:line="264" w:lineRule="auto"/>
        <w:outlineLvl w:val="2"/>
      </w:pPr>
      <w:bookmarkStart w:id="16" w:name="heading_17"/>
      <w:r>
        <w:rPr>
          <w:rFonts w:ascii="Arial" w:eastAsia="等线" w:hAnsi="Arial" w:cs="Arial"/>
          <w:b/>
          <w:sz w:val="25"/>
        </w:rPr>
        <w:t>3.</w:t>
      </w:r>
      <w:r w:rsidR="00923152">
        <w:rPr>
          <w:rFonts w:ascii="Arial" w:eastAsia="等线" w:hAnsi="Arial" w:cs="Arial" w:hint="eastAsia"/>
          <w:b/>
          <w:sz w:val="25"/>
        </w:rPr>
        <w:t>2</w:t>
      </w:r>
      <w:r>
        <w:rPr>
          <w:rFonts w:ascii="Arial" w:eastAsia="等线" w:hAnsi="Arial" w:cs="Arial"/>
          <w:b/>
          <w:sz w:val="25"/>
        </w:rPr>
        <w:t xml:space="preserve"> </w:t>
      </w:r>
      <w:r>
        <w:rPr>
          <w:rFonts w:ascii="Arial" w:eastAsia="等线" w:hAnsi="Arial" w:cs="Arial"/>
          <w:b/>
          <w:sz w:val="25"/>
        </w:rPr>
        <w:t>选定模型</w:t>
      </w:r>
      <w:bookmarkEnd w:id="16"/>
    </w:p>
    <w:p w14:paraId="6BC41013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最终选定</w:t>
      </w:r>
      <w:r>
        <w:rPr>
          <w:rFonts w:ascii="Arial" w:eastAsia="等线" w:hAnsi="Arial" w:cs="Arial"/>
          <w:sz w:val="20"/>
        </w:rPr>
        <w:t xml:space="preserve"> </w:t>
      </w:r>
      <w:r>
        <w:rPr>
          <w:rFonts w:ascii="Arial" w:eastAsia="等线" w:hAnsi="Arial" w:cs="Arial"/>
          <w:b/>
          <w:sz w:val="20"/>
        </w:rPr>
        <w:t>Mimo V2.5 Pro</w:t>
      </w:r>
      <w:r>
        <w:rPr>
          <w:rFonts w:ascii="Arial" w:eastAsia="等线" w:hAnsi="Arial" w:cs="Arial"/>
          <w:sz w:val="20"/>
        </w:rPr>
        <w:t xml:space="preserve"> </w:t>
      </w:r>
      <w:r>
        <w:rPr>
          <w:rFonts w:ascii="Arial" w:eastAsia="等线" w:hAnsi="Arial" w:cs="Arial"/>
          <w:sz w:val="20"/>
        </w:rPr>
        <w:t>用于全量标注，理由如下：</w:t>
      </w:r>
    </w:p>
    <w:p w14:paraId="5BA99446" w14:textId="77777777" w:rsidR="00355ACE" w:rsidRDefault="00000000">
      <w:pPr>
        <w:numPr>
          <w:ilvl w:val="0"/>
          <w:numId w:val="11"/>
        </w:num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平均</w:t>
      </w:r>
      <w:r>
        <w:rPr>
          <w:rFonts w:ascii="Arial" w:eastAsia="等线" w:hAnsi="Arial" w:cs="Arial"/>
          <w:b/>
          <w:sz w:val="20"/>
        </w:rPr>
        <w:t>F1</w:t>
      </w:r>
      <w:r>
        <w:rPr>
          <w:rFonts w:ascii="Arial" w:eastAsia="等线" w:hAnsi="Arial" w:cs="Arial"/>
          <w:b/>
          <w:sz w:val="20"/>
        </w:rPr>
        <w:t>最高</w:t>
      </w:r>
      <w:r>
        <w:rPr>
          <w:rFonts w:ascii="Arial" w:eastAsia="等线" w:hAnsi="Arial" w:cs="Arial"/>
          <w:sz w:val="20"/>
        </w:rPr>
        <w:t>（</w:t>
      </w:r>
      <w:r>
        <w:rPr>
          <w:rFonts w:ascii="Arial" w:eastAsia="等线" w:hAnsi="Arial" w:cs="Arial"/>
          <w:sz w:val="20"/>
        </w:rPr>
        <w:t>0.7625</w:t>
      </w:r>
      <w:r>
        <w:rPr>
          <w:rFonts w:ascii="Arial" w:eastAsia="等线" w:hAnsi="Arial" w:cs="Arial"/>
          <w:sz w:val="20"/>
        </w:rPr>
        <w:t>），整体标注质量优于其他两个模型</w:t>
      </w:r>
    </w:p>
    <w:p w14:paraId="13AA2683" w14:textId="580F38BD" w:rsidR="00355ACE" w:rsidRDefault="00000000">
      <w:pPr>
        <w:numPr>
          <w:ilvl w:val="0"/>
          <w:numId w:val="12"/>
        </w:numPr>
        <w:spacing w:before="60" w:after="60" w:line="264" w:lineRule="auto"/>
      </w:pPr>
      <w:proofErr w:type="spellStart"/>
      <w:r>
        <w:rPr>
          <w:rFonts w:ascii="Arial" w:eastAsia="等线" w:hAnsi="Arial" w:cs="Arial"/>
          <w:b/>
          <w:sz w:val="20"/>
        </w:rPr>
        <w:t>ann_related</w:t>
      </w:r>
      <w:proofErr w:type="spellEnd"/>
      <w:r>
        <w:rPr>
          <w:rFonts w:ascii="Arial" w:eastAsia="等线" w:hAnsi="Arial" w:cs="Arial"/>
          <w:b/>
          <w:sz w:val="20"/>
        </w:rPr>
        <w:t xml:space="preserve"> F1</w:t>
      </w:r>
      <w:r>
        <w:rPr>
          <w:rFonts w:ascii="Arial" w:eastAsia="等线" w:hAnsi="Arial" w:cs="Arial"/>
          <w:b/>
          <w:sz w:val="20"/>
        </w:rPr>
        <w:t>最高</w:t>
      </w:r>
      <w:r>
        <w:rPr>
          <w:rFonts w:ascii="Arial" w:eastAsia="等线" w:hAnsi="Arial" w:cs="Arial"/>
          <w:sz w:val="20"/>
        </w:rPr>
        <w:t>，年报相关性判断最准确</w:t>
      </w:r>
      <w:r>
        <w:rPr>
          <w:rFonts w:ascii="Arial" w:eastAsia="等线" w:hAnsi="Arial" w:cs="Arial"/>
          <w:sz w:val="20"/>
        </w:rPr>
        <w:t>——</w:t>
      </w:r>
      <w:r>
        <w:rPr>
          <w:rFonts w:ascii="Arial" w:eastAsia="等线" w:hAnsi="Arial" w:cs="Arial"/>
          <w:sz w:val="20"/>
        </w:rPr>
        <w:t>这是三个任务中</w:t>
      </w:r>
      <w:proofErr w:type="gramStart"/>
      <w:r>
        <w:rPr>
          <w:rFonts w:ascii="Arial" w:eastAsia="等线" w:hAnsi="Arial" w:cs="Arial"/>
          <w:sz w:val="20"/>
        </w:rPr>
        <w:t>最</w:t>
      </w:r>
      <w:proofErr w:type="gramEnd"/>
      <w:r>
        <w:rPr>
          <w:rFonts w:ascii="Arial" w:eastAsia="等线" w:hAnsi="Arial" w:cs="Arial"/>
          <w:sz w:val="20"/>
        </w:rPr>
        <w:t>基础、最重要的判断</w:t>
      </w:r>
    </w:p>
    <w:p w14:paraId="01942458" w14:textId="77777777" w:rsidR="00355ACE" w:rsidRDefault="00000000">
      <w:pPr>
        <w:numPr>
          <w:ilvl w:val="0"/>
          <w:numId w:val="13"/>
        </w:num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推理模型优势</w:t>
      </w:r>
      <w:r>
        <w:rPr>
          <w:rFonts w:ascii="Arial" w:eastAsia="等线" w:hAnsi="Arial" w:cs="Arial"/>
          <w:sz w:val="20"/>
        </w:rPr>
        <w:t>：</w:t>
      </w:r>
      <w:r>
        <w:rPr>
          <w:rFonts w:ascii="Arial" w:eastAsia="等线" w:hAnsi="Arial" w:cs="Arial"/>
          <w:sz w:val="20"/>
        </w:rPr>
        <w:t>Mimo</w:t>
      </w:r>
      <w:r>
        <w:rPr>
          <w:rFonts w:ascii="Arial" w:eastAsia="等线" w:hAnsi="Arial" w:cs="Arial"/>
          <w:sz w:val="20"/>
        </w:rPr>
        <w:t>采用长思维链推理，能理解复杂的法律文本语义，区分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提及年报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和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影响年报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的细微差别</w:t>
      </w:r>
    </w:p>
    <w:p w14:paraId="2B42F2A7" w14:textId="77777777" w:rsidR="00355ACE" w:rsidRDefault="00000000">
      <w:pPr>
        <w:numPr>
          <w:ilvl w:val="0"/>
          <w:numId w:val="14"/>
        </w:num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JSON</w:t>
      </w:r>
      <w:r>
        <w:rPr>
          <w:rFonts w:ascii="Arial" w:eastAsia="等线" w:hAnsi="Arial" w:cs="Arial"/>
          <w:b/>
          <w:sz w:val="20"/>
        </w:rPr>
        <w:t>输出稳定</w:t>
      </w:r>
      <w:r>
        <w:rPr>
          <w:rFonts w:ascii="Arial" w:eastAsia="等线" w:hAnsi="Arial" w:cs="Arial"/>
          <w:sz w:val="20"/>
        </w:rPr>
        <w:t>：支持</w:t>
      </w:r>
      <w:proofErr w:type="spellStart"/>
      <w:r>
        <w:rPr>
          <w:rFonts w:ascii="Consolas" w:eastAsia="Consolas" w:hAnsi="Consolas" w:cs="Consolas"/>
          <w:sz w:val="20"/>
          <w:shd w:val="clear" w:color="auto" w:fill="EFF0F1"/>
        </w:rPr>
        <w:t>response_format</w:t>
      </w:r>
      <w:proofErr w:type="spellEnd"/>
      <w:r>
        <w:rPr>
          <w:rFonts w:ascii="Consolas" w:eastAsia="Consolas" w:hAnsi="Consolas" w:cs="Consolas"/>
          <w:sz w:val="20"/>
          <w:shd w:val="clear" w:color="auto" w:fill="EFF0F1"/>
        </w:rPr>
        <w:t>={"type": "</w:t>
      </w:r>
      <w:proofErr w:type="spellStart"/>
      <w:r>
        <w:rPr>
          <w:rFonts w:ascii="Consolas" w:eastAsia="Consolas" w:hAnsi="Consolas" w:cs="Consolas"/>
          <w:sz w:val="20"/>
          <w:shd w:val="clear" w:color="auto" w:fill="EFF0F1"/>
        </w:rPr>
        <w:t>json_object</w:t>
      </w:r>
      <w:proofErr w:type="spellEnd"/>
      <w:r>
        <w:rPr>
          <w:rFonts w:ascii="Consolas" w:eastAsia="Consolas" w:hAnsi="Consolas" w:cs="Consolas"/>
          <w:sz w:val="20"/>
          <w:shd w:val="clear" w:color="auto" w:fill="EFF0F1"/>
        </w:rPr>
        <w:t>"}</w:t>
      </w:r>
      <w:r>
        <w:rPr>
          <w:rFonts w:ascii="Arial" w:eastAsia="等线" w:hAnsi="Arial" w:cs="Arial"/>
          <w:sz w:val="20"/>
        </w:rPr>
        <w:t>，强制</w:t>
      </w:r>
      <w:r>
        <w:rPr>
          <w:rFonts w:ascii="Arial" w:eastAsia="等线" w:hAnsi="Arial" w:cs="Arial"/>
          <w:sz w:val="20"/>
        </w:rPr>
        <w:t>JSON</w:t>
      </w:r>
      <w:r>
        <w:rPr>
          <w:rFonts w:ascii="Arial" w:eastAsia="等线" w:hAnsi="Arial" w:cs="Arial"/>
          <w:sz w:val="20"/>
        </w:rPr>
        <w:t>格式输出，减少解析失败</w:t>
      </w:r>
    </w:p>
    <w:p w14:paraId="4263AA5D" w14:textId="77777777" w:rsidR="00355ACE" w:rsidRDefault="00000000">
      <w:pPr>
        <w:spacing w:before="60" w:after="60" w:line="264" w:lineRule="auto"/>
        <w:outlineLvl w:val="1"/>
      </w:pPr>
      <w:bookmarkStart w:id="17" w:name="heading_18"/>
      <w:r>
        <w:rPr>
          <w:rFonts w:ascii="Arial" w:eastAsia="等线" w:hAnsi="Arial" w:cs="Arial"/>
          <w:b/>
          <w:sz w:val="27"/>
        </w:rPr>
        <w:t>四、误差分析与反思</w:t>
      </w:r>
      <w:bookmarkEnd w:id="17"/>
    </w:p>
    <w:p w14:paraId="048B91E2" w14:textId="77777777" w:rsidR="00355ACE" w:rsidRDefault="00000000">
      <w:pPr>
        <w:spacing w:before="60" w:after="60" w:line="264" w:lineRule="auto"/>
        <w:outlineLvl w:val="2"/>
      </w:pPr>
      <w:bookmarkStart w:id="18" w:name="heading_19"/>
      <w:r>
        <w:rPr>
          <w:rFonts w:ascii="Arial" w:eastAsia="等线" w:hAnsi="Arial" w:cs="Arial"/>
          <w:b/>
          <w:sz w:val="25"/>
        </w:rPr>
        <w:t xml:space="preserve">4.1 </w:t>
      </w:r>
      <w:r>
        <w:rPr>
          <w:rFonts w:ascii="Arial" w:eastAsia="等线" w:hAnsi="Arial" w:cs="Arial"/>
          <w:b/>
          <w:sz w:val="25"/>
        </w:rPr>
        <w:t>案例</w:t>
      </w:r>
      <w:proofErr w:type="gramStart"/>
      <w:r>
        <w:rPr>
          <w:rFonts w:ascii="Arial" w:eastAsia="等线" w:hAnsi="Arial" w:cs="Arial"/>
          <w:b/>
          <w:sz w:val="25"/>
        </w:rPr>
        <w:t>一</w:t>
      </w:r>
      <w:proofErr w:type="gramEnd"/>
      <w:r>
        <w:rPr>
          <w:rFonts w:ascii="Arial" w:eastAsia="等线" w:hAnsi="Arial" w:cs="Arial"/>
          <w:b/>
          <w:sz w:val="25"/>
        </w:rPr>
        <w:t>：</w:t>
      </w:r>
      <w:r>
        <w:rPr>
          <w:rFonts w:ascii="Arial" w:eastAsia="等线" w:hAnsi="Arial" w:cs="Arial"/>
          <w:b/>
          <w:sz w:val="25"/>
        </w:rPr>
        <w:t xml:space="preserve">DeepSeek </w:t>
      </w:r>
      <w:r>
        <w:rPr>
          <w:rFonts w:ascii="Arial" w:eastAsia="等线" w:hAnsi="Arial" w:cs="Arial"/>
          <w:b/>
          <w:sz w:val="25"/>
        </w:rPr>
        <w:t>在第三方配合上的假阳性</w:t>
      </w:r>
      <w:bookmarkEnd w:id="18"/>
    </w:p>
    <w:p w14:paraId="79685008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Activity</w:t>
      </w:r>
      <w:r>
        <w:rPr>
          <w:rFonts w:ascii="Arial" w:eastAsia="等线" w:hAnsi="Arial" w:cs="Arial"/>
          <w:b/>
          <w:sz w:val="20"/>
        </w:rPr>
        <w:t>原文</w:t>
      </w:r>
      <w:r>
        <w:rPr>
          <w:rFonts w:ascii="Arial" w:eastAsia="等线" w:hAnsi="Arial" w:cs="Arial"/>
          <w:sz w:val="20"/>
        </w:rPr>
        <w:t>：</w:t>
      </w:r>
    </w:p>
    <w:p w14:paraId="31D3474E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i/>
          <w:color w:val="646A73"/>
          <w:sz w:val="20"/>
        </w:rPr>
        <w:t>“</w:t>
      </w:r>
      <w:r>
        <w:rPr>
          <w:rFonts w:ascii="Arial" w:eastAsia="等线" w:hAnsi="Arial" w:cs="Arial"/>
          <w:i/>
          <w:color w:val="646A73"/>
          <w:sz w:val="20"/>
        </w:rPr>
        <w:t>数知科技未按规定披露关联交易</w:t>
      </w:r>
      <w:r>
        <w:rPr>
          <w:rFonts w:ascii="Arial" w:eastAsia="等线" w:hAnsi="Arial" w:cs="Arial"/>
          <w:i/>
          <w:color w:val="646A73"/>
          <w:sz w:val="20"/>
        </w:rPr>
        <w:t>……</w:t>
      </w:r>
      <w:r>
        <w:rPr>
          <w:rFonts w:ascii="Arial" w:eastAsia="等线" w:hAnsi="Arial" w:cs="Arial"/>
          <w:i/>
          <w:color w:val="646A73"/>
          <w:sz w:val="20"/>
        </w:rPr>
        <w:t>张志勇通过中介公司安排设立了四家空壳公司</w:t>
      </w:r>
      <w:r>
        <w:rPr>
          <w:rFonts w:ascii="Arial" w:eastAsia="等线" w:hAnsi="Arial" w:cs="Arial"/>
          <w:i/>
          <w:color w:val="646A73"/>
          <w:sz w:val="20"/>
        </w:rPr>
        <w:t>……</w:t>
      </w:r>
      <w:r>
        <w:rPr>
          <w:rFonts w:ascii="Arial" w:eastAsia="等线" w:hAnsi="Arial" w:cs="Arial"/>
          <w:i/>
          <w:color w:val="646A73"/>
          <w:sz w:val="20"/>
        </w:rPr>
        <w:t>上述公司的银行账户和公章由张志勇实际控制。</w:t>
      </w:r>
      <w:r>
        <w:rPr>
          <w:rFonts w:ascii="Arial" w:eastAsia="等线" w:hAnsi="Arial" w:cs="Arial"/>
          <w:i/>
          <w:color w:val="646A73"/>
          <w:sz w:val="20"/>
        </w:rPr>
        <w:t>……</w:t>
      </w:r>
      <w:r>
        <w:rPr>
          <w:rFonts w:ascii="Arial" w:eastAsia="等线" w:hAnsi="Arial" w:cs="Arial"/>
          <w:i/>
          <w:color w:val="646A73"/>
          <w:sz w:val="20"/>
        </w:rPr>
        <w:t>数知科技及子公司向四家关联公司转出</w:t>
      </w:r>
      <w:r>
        <w:rPr>
          <w:rFonts w:ascii="Arial" w:eastAsia="等线" w:hAnsi="Arial" w:cs="Arial"/>
          <w:i/>
          <w:color w:val="646A73"/>
          <w:sz w:val="20"/>
        </w:rPr>
        <w:t>295</w:t>
      </w:r>
      <w:r>
        <w:rPr>
          <w:rFonts w:ascii="Arial" w:eastAsia="等线" w:hAnsi="Arial" w:cs="Arial"/>
          <w:i/>
          <w:color w:val="646A73"/>
          <w:sz w:val="20"/>
        </w:rPr>
        <w:t>笔资金共计</w:t>
      </w:r>
      <w:r>
        <w:rPr>
          <w:rFonts w:ascii="Arial" w:eastAsia="等线" w:hAnsi="Arial" w:cs="Arial"/>
          <w:i/>
          <w:color w:val="646A73"/>
          <w:sz w:val="20"/>
        </w:rPr>
        <w:t>175,076</w:t>
      </w:r>
      <w:r>
        <w:rPr>
          <w:rFonts w:ascii="Arial" w:eastAsia="等线" w:hAnsi="Arial" w:cs="Arial"/>
          <w:i/>
          <w:color w:val="646A73"/>
          <w:sz w:val="20"/>
        </w:rPr>
        <w:t>万元</w:t>
      </w:r>
      <w:r>
        <w:rPr>
          <w:rFonts w:ascii="Arial" w:eastAsia="等线" w:hAnsi="Arial" w:cs="Arial"/>
          <w:i/>
          <w:color w:val="646A73"/>
          <w:sz w:val="20"/>
        </w:rPr>
        <w:t>……</w:t>
      </w:r>
      <w:r>
        <w:rPr>
          <w:rFonts w:ascii="Arial" w:eastAsia="等线" w:hAnsi="Arial" w:cs="Arial"/>
          <w:i/>
          <w:color w:val="646A73"/>
          <w:sz w:val="20"/>
        </w:rPr>
        <w:t>未按照规定及时披露。</w:t>
      </w:r>
      <w:r>
        <w:rPr>
          <w:rFonts w:ascii="Arial" w:eastAsia="等线" w:hAnsi="Arial" w:cs="Arial"/>
          <w:i/>
          <w:color w:val="646A73"/>
          <w:sz w:val="20"/>
        </w:rPr>
        <w:t>”</w:t>
      </w:r>
    </w:p>
    <w:p w14:paraId="116353AE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人工标注</w:t>
      </w:r>
      <w:r>
        <w:rPr>
          <w:rFonts w:ascii="Arial" w:eastAsia="等线" w:hAnsi="Arial" w:cs="Arial"/>
          <w:sz w:val="20"/>
        </w:rPr>
        <w:t>：</w:t>
      </w:r>
      <w:proofErr w:type="spellStart"/>
      <w:r>
        <w:rPr>
          <w:rFonts w:ascii="Consolas" w:eastAsia="Consolas" w:hAnsi="Consolas" w:cs="Consolas"/>
          <w:sz w:val="20"/>
          <w:shd w:val="clear" w:color="auto" w:fill="EFF0F1"/>
        </w:rPr>
        <w:t>third_party_flag</w:t>
      </w:r>
      <w:proofErr w:type="spellEnd"/>
      <w:r>
        <w:rPr>
          <w:rFonts w:ascii="Consolas" w:eastAsia="Consolas" w:hAnsi="Consolas" w:cs="Consolas"/>
          <w:sz w:val="20"/>
          <w:shd w:val="clear" w:color="auto" w:fill="EFF0F1"/>
        </w:rPr>
        <w:t xml:space="preserve"> = 0</w:t>
      </w:r>
      <w:r>
        <w:rPr>
          <w:rFonts w:ascii="Arial" w:eastAsia="等线" w:hAnsi="Arial" w:cs="Arial"/>
          <w:sz w:val="20"/>
        </w:rPr>
        <w:t>（无第三方配合）</w:t>
      </w:r>
    </w:p>
    <w:p w14:paraId="2A8DF39C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 xml:space="preserve">DeepSeek </w:t>
      </w:r>
      <w:r>
        <w:rPr>
          <w:rFonts w:ascii="Arial" w:eastAsia="等线" w:hAnsi="Arial" w:cs="Arial"/>
          <w:b/>
          <w:sz w:val="20"/>
        </w:rPr>
        <w:t>预测</w:t>
      </w:r>
      <w:r>
        <w:rPr>
          <w:rFonts w:ascii="Arial" w:eastAsia="等线" w:hAnsi="Arial" w:cs="Arial"/>
          <w:sz w:val="20"/>
        </w:rPr>
        <w:t>：</w:t>
      </w:r>
      <w:proofErr w:type="spellStart"/>
      <w:r>
        <w:rPr>
          <w:rFonts w:ascii="Consolas" w:eastAsia="Consolas" w:hAnsi="Consolas" w:cs="Consolas"/>
          <w:sz w:val="20"/>
          <w:shd w:val="clear" w:color="auto" w:fill="EFF0F1"/>
        </w:rPr>
        <w:t>third_party_flag</w:t>
      </w:r>
      <w:proofErr w:type="spellEnd"/>
      <w:r>
        <w:rPr>
          <w:rFonts w:ascii="Consolas" w:eastAsia="Consolas" w:hAnsi="Consolas" w:cs="Consolas"/>
          <w:sz w:val="20"/>
          <w:shd w:val="clear" w:color="auto" w:fill="EFF0F1"/>
        </w:rPr>
        <w:t xml:space="preserve"> = 1</w:t>
      </w:r>
    </w:p>
    <w:p w14:paraId="55C9C96C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原因分析</w:t>
      </w:r>
      <w:r>
        <w:rPr>
          <w:rFonts w:ascii="Arial" w:eastAsia="等线" w:hAnsi="Arial" w:cs="Arial"/>
          <w:sz w:val="20"/>
        </w:rPr>
        <w:t>：作业说明明确规定：第三方不包括上市公司实际控制人及其控制的实体。这里的四家空壳公司（深圳奕明、山东</w:t>
      </w:r>
      <w:proofErr w:type="gramStart"/>
      <w:r>
        <w:rPr>
          <w:rFonts w:ascii="Arial" w:eastAsia="等线" w:hAnsi="Arial" w:cs="Arial"/>
          <w:sz w:val="20"/>
        </w:rPr>
        <w:t>晟</w:t>
      </w:r>
      <w:proofErr w:type="gramEnd"/>
      <w:r>
        <w:rPr>
          <w:rFonts w:ascii="Arial" w:eastAsia="等线" w:hAnsi="Arial" w:cs="Arial"/>
          <w:sz w:val="20"/>
        </w:rPr>
        <w:t>舒鑫等）实际由</w:t>
      </w:r>
      <w:proofErr w:type="gramStart"/>
      <w:r>
        <w:rPr>
          <w:rFonts w:ascii="Arial" w:eastAsia="等线" w:hAnsi="Arial" w:cs="Arial"/>
          <w:sz w:val="20"/>
        </w:rPr>
        <w:t>实控人张</w:t>
      </w:r>
      <w:proofErr w:type="gramEnd"/>
      <w:r>
        <w:rPr>
          <w:rFonts w:ascii="Arial" w:eastAsia="等线" w:hAnsi="Arial" w:cs="Arial"/>
          <w:sz w:val="20"/>
        </w:rPr>
        <w:t>志勇控制，属于关联方范畴，并非独立的外部配合主体。模型可能仅识别出</w:t>
      </w:r>
      <w:r>
        <w:rPr>
          <w:rFonts w:ascii="Arial" w:eastAsia="等线" w:hAnsi="Arial" w:cs="Arial"/>
          <w:sz w:val="20"/>
        </w:rPr>
        <w:t>“</w:t>
      </w:r>
      <w:r>
        <w:rPr>
          <w:rFonts w:ascii="Arial" w:eastAsia="等线" w:hAnsi="Arial" w:cs="Arial"/>
          <w:sz w:val="20"/>
        </w:rPr>
        <w:t>空壳公司</w:t>
      </w:r>
      <w:r>
        <w:rPr>
          <w:rFonts w:ascii="Arial" w:eastAsia="等线" w:hAnsi="Arial" w:cs="Arial"/>
          <w:sz w:val="20"/>
        </w:rPr>
        <w:t>”“</w:t>
      </w:r>
      <w:r>
        <w:rPr>
          <w:rFonts w:ascii="Arial" w:eastAsia="等线" w:hAnsi="Arial" w:cs="Arial"/>
          <w:sz w:val="20"/>
        </w:rPr>
        <w:t>资金转出</w:t>
      </w:r>
      <w:r>
        <w:rPr>
          <w:rFonts w:ascii="Arial" w:eastAsia="等线" w:hAnsi="Arial" w:cs="Arial"/>
          <w:sz w:val="20"/>
        </w:rPr>
        <w:t>”</w:t>
      </w:r>
      <w:r>
        <w:rPr>
          <w:rFonts w:ascii="Arial" w:eastAsia="等线" w:hAnsi="Arial" w:cs="Arial"/>
          <w:sz w:val="20"/>
        </w:rPr>
        <w:t>等信号，忽略了资金最终流向实际控制人的实质。</w:t>
      </w:r>
    </w:p>
    <w:p w14:paraId="3941200F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改进建议</w:t>
      </w:r>
      <w:r>
        <w:rPr>
          <w:rFonts w:ascii="Arial" w:eastAsia="等线" w:hAnsi="Arial" w:cs="Arial"/>
          <w:sz w:val="20"/>
        </w:rPr>
        <w:t>：在</w:t>
      </w:r>
      <w:r>
        <w:rPr>
          <w:rFonts w:ascii="Arial" w:eastAsia="等线" w:hAnsi="Arial" w:cs="Arial"/>
          <w:sz w:val="20"/>
        </w:rPr>
        <w:t xml:space="preserve"> Prompt </w:t>
      </w:r>
      <w:r>
        <w:rPr>
          <w:rFonts w:ascii="Arial" w:eastAsia="等线" w:hAnsi="Arial" w:cs="Arial"/>
          <w:sz w:val="20"/>
        </w:rPr>
        <w:t>中强调：</w:t>
      </w:r>
      <w:r>
        <w:rPr>
          <w:rFonts w:ascii="Arial" w:eastAsia="等线" w:hAnsi="Arial" w:cs="Arial"/>
          <w:b/>
          <w:sz w:val="20"/>
        </w:rPr>
        <w:t>若资金流向实际控制人或其控制的壳公司，则不应判为第三方配合</w:t>
      </w:r>
      <w:r>
        <w:rPr>
          <w:rFonts w:ascii="Arial" w:eastAsia="等线" w:hAnsi="Arial" w:cs="Arial"/>
          <w:sz w:val="20"/>
        </w:rPr>
        <w:t>。建议增加</w:t>
      </w:r>
      <w:r>
        <w:rPr>
          <w:rFonts w:ascii="Arial" w:eastAsia="等线" w:hAnsi="Arial" w:cs="Arial"/>
          <w:sz w:val="20"/>
        </w:rPr>
        <w:t>“</w:t>
      </w:r>
      <w:r>
        <w:rPr>
          <w:rFonts w:ascii="Arial" w:eastAsia="等线" w:hAnsi="Arial" w:cs="Arial"/>
          <w:sz w:val="20"/>
        </w:rPr>
        <w:t>穿透原则</w:t>
      </w:r>
      <w:r>
        <w:rPr>
          <w:rFonts w:ascii="Arial" w:eastAsia="等线" w:hAnsi="Arial" w:cs="Arial"/>
          <w:sz w:val="20"/>
        </w:rPr>
        <w:t>”</w:t>
      </w:r>
      <w:r>
        <w:rPr>
          <w:rFonts w:ascii="Arial" w:eastAsia="等线" w:hAnsi="Arial" w:cs="Arial"/>
          <w:sz w:val="20"/>
        </w:rPr>
        <w:t>：第三方必须是独立于上市公司</w:t>
      </w:r>
      <w:proofErr w:type="gramStart"/>
      <w:r>
        <w:rPr>
          <w:rFonts w:ascii="Arial" w:eastAsia="等线" w:hAnsi="Arial" w:cs="Arial"/>
          <w:sz w:val="20"/>
        </w:rPr>
        <w:t>及其实控人</w:t>
      </w:r>
      <w:proofErr w:type="gramEnd"/>
      <w:r>
        <w:rPr>
          <w:rFonts w:ascii="Arial" w:eastAsia="等线" w:hAnsi="Arial" w:cs="Arial"/>
          <w:sz w:val="20"/>
        </w:rPr>
        <w:t>体系的法人或自然人。</w:t>
      </w:r>
    </w:p>
    <w:p w14:paraId="1277A18A" w14:textId="77777777" w:rsidR="00355ACE" w:rsidRDefault="00000000">
      <w:pPr>
        <w:spacing w:before="60" w:after="60" w:line="264" w:lineRule="auto"/>
        <w:outlineLvl w:val="2"/>
      </w:pPr>
      <w:bookmarkStart w:id="19" w:name="heading_20"/>
      <w:r>
        <w:rPr>
          <w:rFonts w:ascii="Arial" w:eastAsia="等线" w:hAnsi="Arial" w:cs="Arial"/>
          <w:b/>
          <w:sz w:val="25"/>
        </w:rPr>
        <w:t xml:space="preserve">4.2 </w:t>
      </w:r>
      <w:r>
        <w:rPr>
          <w:rFonts w:ascii="Arial" w:eastAsia="等线" w:hAnsi="Arial" w:cs="Arial"/>
          <w:b/>
          <w:sz w:val="25"/>
        </w:rPr>
        <w:t>案例二：</w:t>
      </w:r>
      <w:proofErr w:type="spellStart"/>
      <w:r>
        <w:rPr>
          <w:rFonts w:ascii="Arial" w:eastAsia="等线" w:hAnsi="Arial" w:cs="Arial"/>
          <w:b/>
          <w:sz w:val="25"/>
        </w:rPr>
        <w:t>MiniMax</w:t>
      </w:r>
      <w:proofErr w:type="spellEnd"/>
      <w:r>
        <w:rPr>
          <w:rFonts w:ascii="Arial" w:eastAsia="等线" w:hAnsi="Arial" w:cs="Arial"/>
          <w:b/>
          <w:sz w:val="25"/>
        </w:rPr>
        <w:t xml:space="preserve"> </w:t>
      </w:r>
      <w:r>
        <w:rPr>
          <w:rFonts w:ascii="Arial" w:eastAsia="等线" w:hAnsi="Arial" w:cs="Arial"/>
          <w:b/>
          <w:sz w:val="25"/>
        </w:rPr>
        <w:t>在年报相关性上的假阴性</w:t>
      </w:r>
      <w:bookmarkEnd w:id="19"/>
    </w:p>
    <w:p w14:paraId="127CE68E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Activity</w:t>
      </w:r>
      <w:r>
        <w:rPr>
          <w:rFonts w:ascii="Arial" w:eastAsia="等线" w:hAnsi="Arial" w:cs="Arial"/>
          <w:b/>
          <w:sz w:val="20"/>
        </w:rPr>
        <w:t>原文</w:t>
      </w:r>
      <w:r>
        <w:rPr>
          <w:rFonts w:ascii="Arial" w:eastAsia="等线" w:hAnsi="Arial" w:cs="Arial"/>
          <w:sz w:val="20"/>
        </w:rPr>
        <w:t>：</w:t>
      </w:r>
    </w:p>
    <w:p w14:paraId="5CA58AA2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i/>
          <w:color w:val="646A73"/>
          <w:sz w:val="20"/>
        </w:rPr>
        <w:t>“</w:t>
      </w:r>
      <w:r>
        <w:rPr>
          <w:rFonts w:ascii="Arial" w:eastAsia="等线" w:hAnsi="Arial" w:cs="Arial"/>
          <w:i/>
          <w:color w:val="646A73"/>
          <w:sz w:val="20"/>
        </w:rPr>
        <w:t>北京兴昌华会计师事务所</w:t>
      </w:r>
      <w:r>
        <w:rPr>
          <w:rFonts w:ascii="Arial" w:eastAsia="等线" w:hAnsi="Arial" w:cs="Arial"/>
          <w:i/>
          <w:color w:val="646A73"/>
          <w:sz w:val="20"/>
        </w:rPr>
        <w:t>……</w:t>
      </w:r>
      <w:r>
        <w:rPr>
          <w:rFonts w:ascii="Arial" w:eastAsia="等线" w:hAnsi="Arial" w:cs="Arial"/>
          <w:i/>
          <w:color w:val="646A73"/>
          <w:sz w:val="20"/>
        </w:rPr>
        <w:t>作为运盛医疗</w:t>
      </w:r>
      <w:r>
        <w:rPr>
          <w:rFonts w:ascii="Arial" w:eastAsia="等线" w:hAnsi="Arial" w:cs="Arial"/>
          <w:i/>
          <w:color w:val="646A73"/>
          <w:sz w:val="20"/>
        </w:rPr>
        <w:t>2021</w:t>
      </w:r>
      <w:r>
        <w:rPr>
          <w:rFonts w:ascii="Arial" w:eastAsia="等线" w:hAnsi="Arial" w:cs="Arial"/>
          <w:i/>
          <w:color w:val="646A73"/>
          <w:sz w:val="20"/>
        </w:rPr>
        <w:t>年度审计机构</w:t>
      </w:r>
      <w:r>
        <w:rPr>
          <w:rFonts w:ascii="Arial" w:eastAsia="等线" w:hAnsi="Arial" w:cs="Arial"/>
          <w:i/>
          <w:color w:val="646A73"/>
          <w:sz w:val="20"/>
        </w:rPr>
        <w:t>……</w:t>
      </w:r>
      <w:r>
        <w:rPr>
          <w:rFonts w:ascii="Arial" w:eastAsia="等线" w:hAnsi="Arial" w:cs="Arial"/>
          <w:i/>
          <w:color w:val="646A73"/>
          <w:sz w:val="20"/>
        </w:rPr>
        <w:t>（四）实质性审计程序存在问题：一是无形资产（特许经营权）审计不到位，未发现丽水运盛</w:t>
      </w:r>
      <w:r>
        <w:rPr>
          <w:rFonts w:ascii="Arial" w:eastAsia="等线" w:hAnsi="Arial" w:cs="Arial"/>
          <w:i/>
          <w:color w:val="646A73"/>
          <w:sz w:val="20"/>
        </w:rPr>
        <w:t>PPP</w:t>
      </w:r>
      <w:r>
        <w:rPr>
          <w:rFonts w:ascii="Arial" w:eastAsia="等线" w:hAnsi="Arial" w:cs="Arial"/>
          <w:i/>
          <w:color w:val="646A73"/>
          <w:sz w:val="20"/>
        </w:rPr>
        <w:t>项目的会计处理不符合《企业会计准则解释第</w:t>
      </w:r>
      <w:r>
        <w:rPr>
          <w:rFonts w:ascii="Arial" w:eastAsia="等线" w:hAnsi="Arial" w:cs="Arial"/>
          <w:i/>
          <w:color w:val="646A73"/>
          <w:sz w:val="20"/>
        </w:rPr>
        <w:t>14</w:t>
      </w:r>
      <w:r>
        <w:rPr>
          <w:rFonts w:ascii="Arial" w:eastAsia="等线" w:hAnsi="Arial" w:cs="Arial"/>
          <w:i/>
          <w:color w:val="646A73"/>
          <w:sz w:val="20"/>
        </w:rPr>
        <w:t>号》的相关规定，也未实施追溯调整。</w:t>
      </w:r>
      <w:r>
        <w:rPr>
          <w:rFonts w:ascii="Arial" w:eastAsia="等线" w:hAnsi="Arial" w:cs="Arial"/>
          <w:i/>
          <w:color w:val="646A73"/>
          <w:sz w:val="20"/>
        </w:rPr>
        <w:t>……</w:t>
      </w:r>
      <w:r>
        <w:rPr>
          <w:rFonts w:ascii="Arial" w:eastAsia="等线" w:hAnsi="Arial" w:cs="Arial"/>
          <w:i/>
          <w:color w:val="646A73"/>
          <w:sz w:val="20"/>
        </w:rPr>
        <w:t>三是未对公司贸易收入的异常合同保持合理怀疑</w:t>
      </w:r>
      <w:r>
        <w:rPr>
          <w:rFonts w:ascii="Arial" w:eastAsia="等线" w:hAnsi="Arial" w:cs="Arial"/>
          <w:i/>
          <w:color w:val="646A73"/>
          <w:sz w:val="20"/>
        </w:rPr>
        <w:t>……”</w:t>
      </w:r>
    </w:p>
    <w:p w14:paraId="55C459C4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人工标注</w:t>
      </w:r>
      <w:r>
        <w:rPr>
          <w:rFonts w:ascii="Arial" w:eastAsia="等线" w:hAnsi="Arial" w:cs="Arial"/>
          <w:sz w:val="20"/>
        </w:rPr>
        <w:t>：</w:t>
      </w:r>
      <w:proofErr w:type="spellStart"/>
      <w:r>
        <w:rPr>
          <w:rFonts w:ascii="Consolas" w:eastAsia="Consolas" w:hAnsi="Consolas" w:cs="Consolas"/>
          <w:sz w:val="20"/>
          <w:shd w:val="clear" w:color="auto" w:fill="EFF0F1"/>
        </w:rPr>
        <w:t>ann_fin_flag</w:t>
      </w:r>
      <w:proofErr w:type="spellEnd"/>
      <w:r>
        <w:rPr>
          <w:rFonts w:ascii="Consolas" w:eastAsia="Consolas" w:hAnsi="Consolas" w:cs="Consolas"/>
          <w:sz w:val="20"/>
          <w:shd w:val="clear" w:color="auto" w:fill="EFF0F1"/>
        </w:rPr>
        <w:t xml:space="preserve"> = 1</w:t>
      </w:r>
      <w:r>
        <w:rPr>
          <w:rFonts w:ascii="Arial" w:eastAsia="等线" w:hAnsi="Arial" w:cs="Arial"/>
          <w:sz w:val="20"/>
        </w:rPr>
        <w:t>（审计问题导致年报财务信息存在错误）</w:t>
      </w:r>
    </w:p>
    <w:p w14:paraId="68B4AA23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lastRenderedPageBreak/>
        <w:t>模型输出</w:t>
      </w:r>
      <w:r>
        <w:rPr>
          <w:rFonts w:ascii="Arial" w:eastAsia="等线" w:hAnsi="Arial" w:cs="Arial"/>
          <w:sz w:val="20"/>
        </w:rPr>
        <w:t>：</w:t>
      </w:r>
      <w:proofErr w:type="spellStart"/>
      <w:r>
        <w:rPr>
          <w:rFonts w:ascii="Consolas" w:eastAsia="Consolas" w:hAnsi="Consolas" w:cs="Consolas"/>
          <w:sz w:val="20"/>
          <w:shd w:val="clear" w:color="auto" w:fill="EFF0F1"/>
        </w:rPr>
        <w:t>ann_fin_flag</w:t>
      </w:r>
      <w:proofErr w:type="spellEnd"/>
      <w:r>
        <w:rPr>
          <w:rFonts w:ascii="Consolas" w:eastAsia="Consolas" w:hAnsi="Consolas" w:cs="Consolas"/>
          <w:sz w:val="20"/>
          <w:shd w:val="clear" w:color="auto" w:fill="EFF0F1"/>
        </w:rPr>
        <w:t xml:space="preserve"> = 0</w:t>
      </w:r>
    </w:p>
    <w:p w14:paraId="12D04F83" w14:textId="4759B8B1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出错原因</w:t>
      </w:r>
      <w:r>
        <w:rPr>
          <w:rFonts w:ascii="Arial" w:eastAsia="等线" w:hAnsi="Arial" w:cs="Arial"/>
          <w:sz w:val="20"/>
        </w:rPr>
        <w:t>：模型可能将</w:t>
      </w:r>
      <w:r>
        <w:rPr>
          <w:rFonts w:ascii="Arial" w:eastAsia="等线" w:hAnsi="Arial" w:cs="Arial"/>
          <w:sz w:val="20"/>
        </w:rPr>
        <w:t>“</w:t>
      </w:r>
      <w:r>
        <w:rPr>
          <w:rFonts w:ascii="Arial" w:eastAsia="等线" w:hAnsi="Arial" w:cs="Arial"/>
          <w:sz w:val="20"/>
        </w:rPr>
        <w:t>审计机构未发现</w:t>
      </w:r>
      <w:r>
        <w:rPr>
          <w:rFonts w:ascii="Arial" w:eastAsia="等线" w:hAnsi="Arial" w:cs="Arial"/>
          <w:sz w:val="20"/>
        </w:rPr>
        <w:t>”</w:t>
      </w:r>
      <w:r>
        <w:rPr>
          <w:rFonts w:ascii="Arial" w:eastAsia="等线" w:hAnsi="Arial" w:cs="Arial"/>
          <w:sz w:val="20"/>
        </w:rPr>
        <w:t>理解为</w:t>
      </w:r>
      <w:r>
        <w:rPr>
          <w:rFonts w:ascii="Arial" w:eastAsia="等线" w:hAnsi="Arial" w:cs="Arial"/>
          <w:sz w:val="20"/>
        </w:rPr>
        <w:t>“</w:t>
      </w:r>
      <w:r>
        <w:rPr>
          <w:rFonts w:ascii="Arial" w:eastAsia="等线" w:hAnsi="Arial" w:cs="Arial"/>
          <w:sz w:val="20"/>
        </w:rPr>
        <w:t>不确定年报是否已存在错误</w:t>
      </w:r>
      <w:r>
        <w:rPr>
          <w:rFonts w:ascii="Arial" w:eastAsia="等线" w:hAnsi="Arial" w:cs="Arial"/>
          <w:sz w:val="20"/>
        </w:rPr>
        <w:t>”</w:t>
      </w:r>
      <w:r w:rsidR="00923152">
        <w:rPr>
          <w:rFonts w:ascii="Arial" w:eastAsia="等线" w:hAnsi="Arial" w:cs="Arial" w:hint="eastAsia"/>
          <w:sz w:val="20"/>
        </w:rPr>
        <w:t xml:space="preserve"> </w:t>
      </w:r>
      <w:r w:rsidR="00923152">
        <w:rPr>
          <w:rFonts w:ascii="Arial" w:eastAsia="等线" w:hAnsi="Arial" w:cs="Arial" w:hint="eastAsia"/>
          <w:sz w:val="20"/>
        </w:rPr>
        <w:t>。</w:t>
      </w:r>
      <w:r>
        <w:rPr>
          <w:rFonts w:ascii="Arial" w:eastAsia="等线" w:hAnsi="Arial" w:cs="Arial"/>
          <w:sz w:val="20"/>
        </w:rPr>
        <w:t>只要违规行为导致年报信息不真实、不准确或不完整，无论责任方是上市公司还是中介机构，均应判为</w:t>
      </w:r>
      <w:r>
        <w:rPr>
          <w:rFonts w:ascii="Arial" w:eastAsia="等线" w:hAnsi="Arial" w:cs="Arial"/>
          <w:sz w:val="20"/>
        </w:rPr>
        <w:t xml:space="preserve"> 1</w:t>
      </w:r>
      <w:r>
        <w:rPr>
          <w:rFonts w:ascii="Arial" w:eastAsia="等线" w:hAnsi="Arial" w:cs="Arial"/>
          <w:sz w:val="20"/>
        </w:rPr>
        <w:t>。文本明确提到</w:t>
      </w:r>
      <w:r>
        <w:rPr>
          <w:rFonts w:ascii="Arial" w:eastAsia="等线" w:hAnsi="Arial" w:cs="Arial"/>
          <w:sz w:val="20"/>
        </w:rPr>
        <w:t>“</w:t>
      </w:r>
      <w:r>
        <w:rPr>
          <w:rFonts w:ascii="Arial" w:eastAsia="等线" w:hAnsi="Arial" w:cs="Arial"/>
          <w:sz w:val="20"/>
        </w:rPr>
        <w:t>会计处理不符合准则</w:t>
      </w:r>
      <w:r>
        <w:rPr>
          <w:rFonts w:ascii="Arial" w:eastAsia="等线" w:hAnsi="Arial" w:cs="Arial"/>
          <w:sz w:val="20"/>
        </w:rPr>
        <w:t>”“</w:t>
      </w:r>
      <w:r>
        <w:rPr>
          <w:rFonts w:ascii="Arial" w:eastAsia="等线" w:hAnsi="Arial" w:cs="Arial"/>
          <w:sz w:val="20"/>
        </w:rPr>
        <w:t>未追溯调整</w:t>
      </w:r>
      <w:r>
        <w:rPr>
          <w:rFonts w:ascii="Arial" w:eastAsia="等线" w:hAnsi="Arial" w:cs="Arial"/>
          <w:sz w:val="20"/>
        </w:rPr>
        <w:t>”</w:t>
      </w:r>
      <w:r>
        <w:rPr>
          <w:rFonts w:ascii="Arial" w:eastAsia="等线" w:hAnsi="Arial" w:cs="Arial"/>
          <w:sz w:val="20"/>
        </w:rPr>
        <w:t>，实质上已说明年报财务数据存在错误。</w:t>
      </w:r>
    </w:p>
    <w:p w14:paraId="5C8715DA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>改进建议</w:t>
      </w:r>
      <w:r>
        <w:rPr>
          <w:rFonts w:ascii="Arial" w:eastAsia="等线" w:hAnsi="Arial" w:cs="Arial"/>
          <w:sz w:val="20"/>
        </w:rPr>
        <w:t>：在</w:t>
      </w:r>
      <w:r>
        <w:rPr>
          <w:rFonts w:ascii="Arial" w:eastAsia="等线" w:hAnsi="Arial" w:cs="Arial"/>
          <w:sz w:val="20"/>
        </w:rPr>
        <w:t xml:space="preserve"> Prompt </w:t>
      </w:r>
      <w:r>
        <w:rPr>
          <w:rFonts w:ascii="Arial" w:eastAsia="等线" w:hAnsi="Arial" w:cs="Arial"/>
          <w:sz w:val="20"/>
        </w:rPr>
        <w:t>中增加规则：</w:t>
      </w:r>
      <w:r>
        <w:rPr>
          <w:rFonts w:ascii="Arial" w:eastAsia="等线" w:hAnsi="Arial" w:cs="Arial"/>
          <w:b/>
          <w:sz w:val="20"/>
        </w:rPr>
        <w:t>若</w:t>
      </w:r>
      <w:r>
        <w:rPr>
          <w:rFonts w:ascii="Arial" w:eastAsia="等线" w:hAnsi="Arial" w:cs="Arial"/>
          <w:b/>
          <w:sz w:val="20"/>
        </w:rPr>
        <w:t xml:space="preserve"> Activity </w:t>
      </w:r>
      <w:r>
        <w:rPr>
          <w:rFonts w:ascii="Arial" w:eastAsia="等线" w:hAnsi="Arial" w:cs="Arial"/>
          <w:b/>
          <w:sz w:val="20"/>
        </w:rPr>
        <w:t>描述审计失败导致会计处理错误，且该错误会直接影响财务报表金额，则</w:t>
      </w:r>
      <w:r>
        <w:rPr>
          <w:rFonts w:ascii="Arial" w:eastAsia="等线" w:hAnsi="Arial" w:cs="Arial"/>
          <w:b/>
          <w:sz w:val="20"/>
        </w:rPr>
        <w:t xml:space="preserve"> </w:t>
      </w:r>
      <w:proofErr w:type="spellStart"/>
      <w:r>
        <w:rPr>
          <w:rFonts w:ascii="Arial" w:eastAsia="等线" w:hAnsi="Arial" w:cs="Arial"/>
          <w:b/>
          <w:sz w:val="20"/>
        </w:rPr>
        <w:t>ann_fin_flag</w:t>
      </w:r>
      <w:proofErr w:type="spellEnd"/>
      <w:r>
        <w:rPr>
          <w:rFonts w:ascii="Arial" w:eastAsia="等线" w:hAnsi="Arial" w:cs="Arial"/>
          <w:b/>
          <w:sz w:val="20"/>
        </w:rPr>
        <w:t xml:space="preserve"> = 1</w:t>
      </w:r>
      <w:r>
        <w:rPr>
          <w:rFonts w:ascii="Arial" w:eastAsia="等线" w:hAnsi="Arial" w:cs="Arial"/>
          <w:sz w:val="20"/>
        </w:rPr>
        <w:t>。同时强调：判断依据是</w:t>
      </w:r>
      <w:r>
        <w:rPr>
          <w:rFonts w:ascii="Arial" w:eastAsia="等线" w:hAnsi="Arial" w:cs="Arial"/>
          <w:sz w:val="20"/>
        </w:rPr>
        <w:t>“</w:t>
      </w:r>
      <w:r>
        <w:rPr>
          <w:rFonts w:ascii="Arial" w:eastAsia="等线" w:hAnsi="Arial" w:cs="Arial"/>
          <w:sz w:val="20"/>
        </w:rPr>
        <w:t>年报信息是否因该违规行为存在错漏</w:t>
      </w:r>
      <w:r>
        <w:rPr>
          <w:rFonts w:ascii="Arial" w:eastAsia="等线" w:hAnsi="Arial" w:cs="Arial"/>
          <w:sz w:val="20"/>
        </w:rPr>
        <w:t>”</w:t>
      </w:r>
      <w:r>
        <w:rPr>
          <w:rFonts w:ascii="Arial" w:eastAsia="等线" w:hAnsi="Arial" w:cs="Arial"/>
          <w:sz w:val="20"/>
        </w:rPr>
        <w:t>，而非</w:t>
      </w:r>
      <w:r>
        <w:rPr>
          <w:rFonts w:ascii="Arial" w:eastAsia="等线" w:hAnsi="Arial" w:cs="Arial"/>
          <w:sz w:val="20"/>
        </w:rPr>
        <w:t>“</w:t>
      </w:r>
      <w:r>
        <w:rPr>
          <w:rFonts w:ascii="Arial" w:eastAsia="等线" w:hAnsi="Arial" w:cs="Arial"/>
          <w:sz w:val="20"/>
        </w:rPr>
        <w:t>谁实施了违规</w:t>
      </w:r>
      <w:r>
        <w:rPr>
          <w:rFonts w:ascii="Arial" w:eastAsia="等线" w:hAnsi="Arial" w:cs="Arial"/>
          <w:sz w:val="20"/>
        </w:rPr>
        <w:t>”</w:t>
      </w:r>
      <w:r>
        <w:rPr>
          <w:rFonts w:ascii="Arial" w:eastAsia="等线" w:hAnsi="Arial" w:cs="Arial"/>
          <w:sz w:val="20"/>
        </w:rPr>
        <w:t>。</w:t>
      </w:r>
    </w:p>
    <w:p w14:paraId="455E2E0D" w14:textId="77777777" w:rsidR="00355ACE" w:rsidRDefault="00000000">
      <w:pPr>
        <w:spacing w:before="60" w:after="60" w:line="264" w:lineRule="auto"/>
        <w:outlineLvl w:val="1"/>
      </w:pPr>
      <w:bookmarkStart w:id="20" w:name="heading_21"/>
      <w:r>
        <w:rPr>
          <w:rFonts w:ascii="Arial" w:eastAsia="等线" w:hAnsi="Arial" w:cs="Arial"/>
          <w:b/>
          <w:sz w:val="27"/>
        </w:rPr>
        <w:t>五、收获与反思</w:t>
      </w:r>
      <w:bookmarkEnd w:id="20"/>
    </w:p>
    <w:p w14:paraId="49198B1A" w14:textId="77777777" w:rsidR="00355ACE" w:rsidRDefault="00000000">
      <w:pPr>
        <w:spacing w:before="60" w:after="60" w:line="264" w:lineRule="auto"/>
        <w:outlineLvl w:val="2"/>
      </w:pPr>
      <w:bookmarkStart w:id="21" w:name="heading_22"/>
      <w:r>
        <w:rPr>
          <w:rFonts w:ascii="Arial" w:eastAsia="等线" w:hAnsi="Arial" w:cs="Arial"/>
          <w:b/>
          <w:sz w:val="25"/>
        </w:rPr>
        <w:t xml:space="preserve">5.1 </w:t>
      </w:r>
      <w:r>
        <w:rPr>
          <w:rFonts w:ascii="Arial" w:eastAsia="等线" w:hAnsi="Arial" w:cs="Arial"/>
          <w:b/>
          <w:sz w:val="25"/>
        </w:rPr>
        <w:t>技术能力提升</w:t>
      </w:r>
      <w:bookmarkEnd w:id="21"/>
    </w:p>
    <w:p w14:paraId="73FA513D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 xml:space="preserve">① </w:t>
      </w:r>
      <w:r>
        <w:rPr>
          <w:rFonts w:ascii="Arial" w:eastAsia="等线" w:hAnsi="Arial" w:cs="Arial"/>
          <w:b/>
          <w:sz w:val="20"/>
        </w:rPr>
        <w:t>熟悉了</w:t>
      </w:r>
      <w:r>
        <w:rPr>
          <w:rFonts w:ascii="Arial" w:eastAsia="等线" w:hAnsi="Arial" w:cs="Arial"/>
          <w:b/>
          <w:sz w:val="20"/>
        </w:rPr>
        <w:t xml:space="preserve"> AI Agent </w:t>
      </w:r>
      <w:r>
        <w:rPr>
          <w:rFonts w:ascii="Arial" w:eastAsia="等线" w:hAnsi="Arial" w:cs="Arial"/>
          <w:b/>
          <w:sz w:val="20"/>
        </w:rPr>
        <w:t>的完整工作流</w:t>
      </w:r>
    </w:p>
    <w:p w14:paraId="650B8778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本次</w:t>
      </w:r>
      <w:proofErr w:type="gramStart"/>
      <w:r>
        <w:rPr>
          <w:rFonts w:ascii="Arial" w:eastAsia="等线" w:hAnsi="Arial" w:cs="Arial"/>
          <w:sz w:val="20"/>
        </w:rPr>
        <w:t>作业让</w:t>
      </w:r>
      <w:proofErr w:type="gramEnd"/>
      <w:r>
        <w:rPr>
          <w:rFonts w:ascii="Arial" w:eastAsia="等线" w:hAnsi="Arial" w:cs="Arial"/>
          <w:sz w:val="20"/>
        </w:rPr>
        <w:t>我系统性地体验了</w:t>
      </w:r>
      <w:r>
        <w:rPr>
          <w:rFonts w:ascii="Arial" w:eastAsia="等线" w:hAnsi="Arial" w:cs="Arial"/>
          <w:sz w:val="20"/>
        </w:rPr>
        <w:t xml:space="preserve"> AI Agent </w:t>
      </w:r>
      <w:r>
        <w:rPr>
          <w:rFonts w:ascii="Arial" w:eastAsia="等线" w:hAnsi="Arial" w:cs="Arial"/>
          <w:sz w:val="20"/>
        </w:rPr>
        <w:t>从任务拆解、</w:t>
      </w:r>
      <w:r>
        <w:rPr>
          <w:rFonts w:ascii="Arial" w:eastAsia="等线" w:hAnsi="Arial" w:cs="Arial"/>
          <w:sz w:val="20"/>
        </w:rPr>
        <w:t xml:space="preserve">Prompt </w:t>
      </w:r>
      <w:r>
        <w:rPr>
          <w:rFonts w:ascii="Arial" w:eastAsia="等线" w:hAnsi="Arial" w:cs="Arial"/>
          <w:sz w:val="20"/>
        </w:rPr>
        <w:t>设计、批量调用到质量检查的完整流程。不再是简单的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问一句答一句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，而是将大模型嵌入到一个自动化的工程流水线中</w:t>
      </w:r>
      <w:r>
        <w:rPr>
          <w:rFonts w:ascii="Arial" w:eastAsia="等线" w:hAnsi="Arial" w:cs="Arial"/>
          <w:sz w:val="20"/>
        </w:rPr>
        <w:t>——</w:t>
      </w:r>
      <w:r>
        <w:rPr>
          <w:rFonts w:ascii="Arial" w:eastAsia="等线" w:hAnsi="Arial" w:cs="Arial"/>
          <w:sz w:val="20"/>
        </w:rPr>
        <w:t>这才是</w:t>
      </w:r>
      <w:r>
        <w:rPr>
          <w:rFonts w:ascii="Arial" w:eastAsia="等线" w:hAnsi="Arial" w:cs="Arial"/>
          <w:sz w:val="20"/>
        </w:rPr>
        <w:t xml:space="preserve"> AI Agent </w:t>
      </w:r>
      <w:r>
        <w:rPr>
          <w:rFonts w:ascii="Arial" w:eastAsia="等线" w:hAnsi="Arial" w:cs="Arial"/>
          <w:sz w:val="20"/>
        </w:rPr>
        <w:t>的真正价值所在。</w:t>
      </w:r>
    </w:p>
    <w:p w14:paraId="0658FF9B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 xml:space="preserve">② </w:t>
      </w:r>
      <w:r>
        <w:rPr>
          <w:rFonts w:ascii="Arial" w:eastAsia="等线" w:hAnsi="Arial" w:cs="Arial"/>
          <w:b/>
          <w:sz w:val="20"/>
        </w:rPr>
        <w:t>学会了</w:t>
      </w:r>
      <w:r>
        <w:rPr>
          <w:rFonts w:ascii="Arial" w:eastAsia="等线" w:hAnsi="Arial" w:cs="Arial"/>
          <w:b/>
          <w:sz w:val="20"/>
        </w:rPr>
        <w:t xml:space="preserve"> MCP </w:t>
      </w:r>
      <w:r>
        <w:rPr>
          <w:rFonts w:ascii="Arial" w:eastAsia="等线" w:hAnsi="Arial" w:cs="Arial"/>
          <w:b/>
          <w:sz w:val="20"/>
        </w:rPr>
        <w:t>工具配置与环境搭建</w:t>
      </w:r>
    </w:p>
    <w:p w14:paraId="1F529E33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在实际操作中，我自行配置了网络搜索的</w:t>
      </w:r>
      <w:r>
        <w:rPr>
          <w:rFonts w:ascii="Arial" w:eastAsia="等线" w:hAnsi="Arial" w:cs="Arial"/>
          <w:sz w:val="20"/>
        </w:rPr>
        <w:t xml:space="preserve"> MCP </w:t>
      </w:r>
      <w:r>
        <w:rPr>
          <w:rFonts w:ascii="Arial" w:eastAsia="等线" w:hAnsi="Arial" w:cs="Arial"/>
          <w:sz w:val="20"/>
        </w:rPr>
        <w:t>工具，使</w:t>
      </w:r>
      <w:r>
        <w:rPr>
          <w:rFonts w:ascii="Arial" w:eastAsia="等线" w:hAnsi="Arial" w:cs="Arial"/>
          <w:sz w:val="20"/>
        </w:rPr>
        <w:t xml:space="preserve"> Agent </w:t>
      </w:r>
      <w:r>
        <w:rPr>
          <w:rFonts w:ascii="Arial" w:eastAsia="等线" w:hAnsi="Arial" w:cs="Arial"/>
          <w:sz w:val="20"/>
        </w:rPr>
        <w:t>能够实时检索互联网上的法规文件和学术资料。这些搜索结果被用于生成财务舞弊判断的经验手册（如年报相关性判断、第三方配合造假认定标准等），为</w:t>
      </w:r>
      <w:r>
        <w:rPr>
          <w:rFonts w:ascii="Arial" w:eastAsia="等线" w:hAnsi="Arial" w:cs="Arial"/>
          <w:sz w:val="20"/>
        </w:rPr>
        <w:t xml:space="preserve"> Prompt </w:t>
      </w:r>
      <w:r>
        <w:rPr>
          <w:rFonts w:ascii="Arial" w:eastAsia="等线" w:hAnsi="Arial" w:cs="Arial"/>
          <w:sz w:val="20"/>
        </w:rPr>
        <w:t>设计提供了法律依据支撑，而非仅凭经验判断。</w:t>
      </w:r>
    </w:p>
    <w:p w14:paraId="3F8BC98B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 xml:space="preserve">③ </w:t>
      </w:r>
      <w:r>
        <w:rPr>
          <w:rFonts w:ascii="Arial" w:eastAsia="等线" w:hAnsi="Arial" w:cs="Arial"/>
          <w:b/>
          <w:sz w:val="20"/>
        </w:rPr>
        <w:t>学会了在</w:t>
      </w:r>
      <w:r>
        <w:rPr>
          <w:rFonts w:ascii="Arial" w:eastAsia="等线" w:hAnsi="Arial" w:cs="Arial"/>
          <w:b/>
          <w:sz w:val="20"/>
        </w:rPr>
        <w:t xml:space="preserve"> GitHub </w:t>
      </w:r>
      <w:r>
        <w:rPr>
          <w:rFonts w:ascii="Arial" w:eastAsia="等线" w:hAnsi="Arial" w:cs="Arial"/>
          <w:b/>
          <w:sz w:val="20"/>
        </w:rPr>
        <w:t>寻找有益资源</w:t>
      </w:r>
    </w:p>
    <w:p w14:paraId="70BFAA1E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在开发</w:t>
      </w:r>
      <w:r>
        <w:rPr>
          <w:rFonts w:ascii="Arial" w:eastAsia="等线" w:hAnsi="Arial" w:cs="Arial"/>
          <w:sz w:val="20"/>
        </w:rPr>
        <w:t xml:space="preserve"> HTML </w:t>
      </w:r>
      <w:r>
        <w:rPr>
          <w:rFonts w:ascii="Arial" w:eastAsia="等线" w:hAnsi="Arial" w:cs="Arial"/>
          <w:sz w:val="20"/>
        </w:rPr>
        <w:t>标注界面时，我在</w:t>
      </w:r>
      <w:r>
        <w:rPr>
          <w:rFonts w:ascii="Arial" w:eastAsia="等线" w:hAnsi="Arial" w:cs="Arial"/>
          <w:sz w:val="20"/>
        </w:rPr>
        <w:t xml:space="preserve"> GitHub </w:t>
      </w:r>
      <w:r>
        <w:rPr>
          <w:rFonts w:ascii="Arial" w:eastAsia="等线" w:hAnsi="Arial" w:cs="Arial"/>
          <w:sz w:val="20"/>
        </w:rPr>
        <w:t>上找到了设计参考（</w:t>
      </w:r>
      <w:r>
        <w:rPr>
          <w:rFonts w:ascii="Arial" w:eastAsia="等线" w:hAnsi="Arial" w:cs="Arial"/>
          <w:sz w:val="20"/>
        </w:rPr>
        <w:t>design.md</w:t>
      </w:r>
      <w:r>
        <w:rPr>
          <w:rFonts w:ascii="Arial" w:eastAsia="等线" w:hAnsi="Arial" w:cs="Arial"/>
          <w:sz w:val="20"/>
        </w:rPr>
        <w:t>），用于润色网页端</w:t>
      </w:r>
      <w:r>
        <w:rPr>
          <w:rFonts w:ascii="Arial" w:eastAsia="等线" w:hAnsi="Arial" w:cs="Arial"/>
          <w:sz w:val="20"/>
        </w:rPr>
        <w:t xml:space="preserve"> API </w:t>
      </w:r>
      <w:r>
        <w:rPr>
          <w:rFonts w:ascii="Arial" w:eastAsia="等线" w:hAnsi="Arial" w:cs="Arial"/>
          <w:sz w:val="20"/>
        </w:rPr>
        <w:t>调用工具的界面设计和交互逻辑。这让我认识到，开源社区不仅是代码仓库，更是设计思路和最佳实践的宝库。</w:t>
      </w:r>
    </w:p>
    <w:p w14:paraId="03EE2BD3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 xml:space="preserve">④ </w:t>
      </w:r>
      <w:r>
        <w:rPr>
          <w:rFonts w:ascii="Arial" w:eastAsia="等线" w:hAnsi="Arial" w:cs="Arial"/>
          <w:b/>
          <w:sz w:val="20"/>
        </w:rPr>
        <w:t>理解了</w:t>
      </w:r>
      <w:r>
        <w:rPr>
          <w:rFonts w:ascii="Arial" w:eastAsia="等线" w:hAnsi="Arial" w:cs="Arial"/>
          <w:b/>
          <w:sz w:val="20"/>
        </w:rPr>
        <w:t xml:space="preserve"> Prompt </w:t>
      </w:r>
      <w:r>
        <w:rPr>
          <w:rFonts w:ascii="Arial" w:eastAsia="等线" w:hAnsi="Arial" w:cs="Arial"/>
          <w:b/>
          <w:sz w:val="20"/>
        </w:rPr>
        <w:t>工程的核心原则</w:t>
      </w:r>
    </w:p>
    <w:p w14:paraId="6313F8EB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通过两版</w:t>
      </w:r>
      <w:r>
        <w:rPr>
          <w:rFonts w:ascii="Arial" w:eastAsia="等线" w:hAnsi="Arial" w:cs="Arial"/>
          <w:sz w:val="20"/>
        </w:rPr>
        <w:t xml:space="preserve"> Prompt </w:t>
      </w:r>
      <w:r>
        <w:rPr>
          <w:rFonts w:ascii="Arial" w:eastAsia="等线" w:hAnsi="Arial" w:cs="Arial"/>
          <w:sz w:val="20"/>
        </w:rPr>
        <w:t>的迭代，我深刻体会到：好的</w:t>
      </w:r>
      <w:r>
        <w:rPr>
          <w:rFonts w:ascii="Arial" w:eastAsia="等线" w:hAnsi="Arial" w:cs="Arial"/>
          <w:sz w:val="20"/>
        </w:rPr>
        <w:t xml:space="preserve"> Prompt </w:t>
      </w:r>
      <w:r>
        <w:rPr>
          <w:rFonts w:ascii="Arial" w:eastAsia="等线" w:hAnsi="Arial" w:cs="Arial"/>
          <w:sz w:val="20"/>
        </w:rPr>
        <w:t>不是越长越好，而是要</w:t>
      </w:r>
      <w:r>
        <w:rPr>
          <w:rFonts w:ascii="Arial" w:eastAsia="等线" w:hAnsi="Arial" w:cs="Arial"/>
          <w:b/>
          <w:sz w:val="20"/>
        </w:rPr>
        <w:t>精确、无歧义、有边界</w:t>
      </w:r>
      <w:r>
        <w:rPr>
          <w:rFonts w:ascii="Arial" w:eastAsia="等线" w:hAnsi="Arial" w:cs="Arial"/>
          <w:sz w:val="20"/>
        </w:rPr>
        <w:t>。尤其是边界案例的处理</w:t>
      </w:r>
      <w:r>
        <w:rPr>
          <w:rFonts w:ascii="Arial" w:eastAsia="等线" w:hAnsi="Arial" w:cs="Arial"/>
          <w:sz w:val="20"/>
        </w:rPr>
        <w:t>——</w:t>
      </w:r>
      <w:r>
        <w:rPr>
          <w:rFonts w:ascii="Arial" w:eastAsia="等线" w:hAnsi="Arial" w:cs="Arial"/>
          <w:sz w:val="20"/>
        </w:rPr>
        <w:t>如果不显式列出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什么不算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，模型就会过度推断。这次</w:t>
      </w:r>
      <w:proofErr w:type="gramStart"/>
      <w:r>
        <w:rPr>
          <w:rFonts w:ascii="Arial" w:eastAsia="等线" w:hAnsi="Arial" w:cs="Arial"/>
          <w:sz w:val="20"/>
        </w:rPr>
        <w:t>作业让</w:t>
      </w:r>
      <w:proofErr w:type="gramEnd"/>
      <w:r>
        <w:rPr>
          <w:rFonts w:ascii="Arial" w:eastAsia="等线" w:hAnsi="Arial" w:cs="Arial"/>
          <w:sz w:val="20"/>
        </w:rPr>
        <w:t>我理解了为什么大厂的</w:t>
      </w:r>
      <w:r>
        <w:rPr>
          <w:rFonts w:ascii="Arial" w:eastAsia="等线" w:hAnsi="Arial" w:cs="Arial"/>
          <w:sz w:val="20"/>
        </w:rPr>
        <w:t xml:space="preserve"> Prompt </w:t>
      </w:r>
      <w:r>
        <w:rPr>
          <w:rFonts w:ascii="Arial" w:eastAsia="等线" w:hAnsi="Arial" w:cs="Arial"/>
          <w:sz w:val="20"/>
        </w:rPr>
        <w:t>工程师需要同时懂业务和技术。</w:t>
      </w:r>
    </w:p>
    <w:p w14:paraId="10414337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b/>
          <w:sz w:val="20"/>
        </w:rPr>
        <w:t xml:space="preserve">⑤ </w:t>
      </w:r>
      <w:r>
        <w:rPr>
          <w:rFonts w:ascii="Arial" w:eastAsia="等线" w:hAnsi="Arial" w:cs="Arial"/>
          <w:b/>
          <w:sz w:val="20"/>
        </w:rPr>
        <w:t>善用开发工具提升效率</w:t>
      </w:r>
    </w:p>
    <w:p w14:paraId="32BC416A" w14:textId="77777777" w:rsidR="00355ACE" w:rsidRDefault="00000000">
      <w:pPr>
        <w:spacing w:before="60" w:after="60" w:line="264" w:lineRule="auto"/>
      </w:pPr>
      <w:r>
        <w:rPr>
          <w:rFonts w:ascii="Arial" w:eastAsia="等线" w:hAnsi="Arial" w:cs="Arial"/>
          <w:sz w:val="20"/>
        </w:rPr>
        <w:t>在本次作业中，我使用了</w:t>
      </w:r>
      <w:r>
        <w:rPr>
          <w:rFonts w:ascii="Arial" w:eastAsia="等线" w:hAnsi="Arial" w:cs="Arial"/>
          <w:sz w:val="20"/>
        </w:rPr>
        <w:t xml:space="preserve"> Cursor </w:t>
      </w:r>
      <w:r>
        <w:rPr>
          <w:rFonts w:ascii="Arial" w:eastAsia="等线" w:hAnsi="Arial" w:cs="Arial"/>
          <w:sz w:val="20"/>
        </w:rPr>
        <w:t>编辑器配合</w:t>
      </w:r>
      <w:r>
        <w:rPr>
          <w:rFonts w:ascii="Arial" w:eastAsia="等线" w:hAnsi="Arial" w:cs="Arial"/>
          <w:sz w:val="20"/>
        </w:rPr>
        <w:t xml:space="preserve"> Claude Code </w:t>
      </w:r>
      <w:r>
        <w:rPr>
          <w:rFonts w:ascii="Arial" w:eastAsia="等线" w:hAnsi="Arial" w:cs="Arial"/>
          <w:sz w:val="20"/>
        </w:rPr>
        <w:t>的</w:t>
      </w:r>
      <w:r>
        <w:rPr>
          <w:rFonts w:ascii="Arial" w:eastAsia="等线" w:hAnsi="Arial" w:cs="Arial"/>
          <w:sz w:val="20"/>
        </w:rPr>
        <w:t xml:space="preserve"> </w:t>
      </w:r>
      <w:proofErr w:type="spellStart"/>
      <w:r>
        <w:rPr>
          <w:rFonts w:ascii="Arial" w:eastAsia="等线" w:hAnsi="Arial" w:cs="Arial"/>
          <w:sz w:val="20"/>
        </w:rPr>
        <w:t>VSCode</w:t>
      </w:r>
      <w:proofErr w:type="spellEnd"/>
      <w:r>
        <w:rPr>
          <w:rFonts w:ascii="Arial" w:eastAsia="等线" w:hAnsi="Arial" w:cs="Arial"/>
          <w:sz w:val="20"/>
        </w:rPr>
        <w:t xml:space="preserve"> </w:t>
      </w:r>
      <w:r>
        <w:rPr>
          <w:rFonts w:ascii="Arial" w:eastAsia="等线" w:hAnsi="Arial" w:cs="Arial"/>
          <w:sz w:val="20"/>
        </w:rPr>
        <w:t>插件版本。相比纯命令行交互，</w:t>
      </w:r>
      <w:proofErr w:type="gramStart"/>
      <w:r>
        <w:rPr>
          <w:rFonts w:ascii="Arial" w:eastAsia="等线" w:hAnsi="Arial" w:cs="Arial"/>
          <w:sz w:val="20"/>
        </w:rPr>
        <w:t>插件版</w:t>
      </w:r>
      <w:proofErr w:type="gramEnd"/>
      <w:r>
        <w:rPr>
          <w:rFonts w:ascii="Arial" w:eastAsia="等线" w:hAnsi="Arial" w:cs="Arial"/>
          <w:sz w:val="20"/>
        </w:rPr>
        <w:t>提供了可视化的文件浏览、实时终端输出和历史记录管理，让多轮迭代开发（</w:t>
      </w:r>
      <w:r>
        <w:rPr>
          <w:rFonts w:ascii="Arial" w:eastAsia="等线" w:hAnsi="Arial" w:cs="Arial"/>
          <w:sz w:val="20"/>
        </w:rPr>
        <w:t xml:space="preserve">Prompt </w:t>
      </w:r>
      <w:r>
        <w:rPr>
          <w:rFonts w:ascii="Arial" w:eastAsia="等线" w:hAnsi="Arial" w:cs="Arial"/>
          <w:sz w:val="20"/>
        </w:rPr>
        <w:t>优化、脚本调试、质量检查）变得更加高效。这让我认识到，选择合适的开发工具和</w:t>
      </w:r>
      <w:r>
        <w:rPr>
          <w:rFonts w:ascii="Arial" w:eastAsia="等线" w:hAnsi="Arial" w:cs="Arial"/>
          <w:sz w:val="20"/>
        </w:rPr>
        <w:t xml:space="preserve"> IDE </w:t>
      </w:r>
      <w:r>
        <w:rPr>
          <w:rFonts w:ascii="Arial" w:eastAsia="等线" w:hAnsi="Arial" w:cs="Arial"/>
          <w:sz w:val="20"/>
        </w:rPr>
        <w:t>插件生态，能显著提升</w:t>
      </w:r>
      <w:r>
        <w:rPr>
          <w:rFonts w:ascii="Arial" w:eastAsia="等线" w:hAnsi="Arial" w:cs="Arial"/>
          <w:sz w:val="20"/>
        </w:rPr>
        <w:t xml:space="preserve"> AI </w:t>
      </w:r>
      <w:r>
        <w:rPr>
          <w:rFonts w:ascii="Arial" w:eastAsia="等线" w:hAnsi="Arial" w:cs="Arial"/>
          <w:sz w:val="20"/>
        </w:rPr>
        <w:t>辅助开发的体验和效率。</w:t>
      </w:r>
    </w:p>
    <w:p w14:paraId="7B264E54" w14:textId="77777777" w:rsidR="00355ACE" w:rsidRDefault="00000000">
      <w:pPr>
        <w:spacing w:before="60" w:after="60" w:line="264" w:lineRule="auto"/>
        <w:outlineLvl w:val="2"/>
      </w:pPr>
      <w:bookmarkStart w:id="22" w:name="heading_23"/>
      <w:r>
        <w:rPr>
          <w:rFonts w:ascii="Arial" w:eastAsia="等线" w:hAnsi="Arial" w:cs="Arial"/>
          <w:b/>
          <w:sz w:val="25"/>
        </w:rPr>
        <w:t xml:space="preserve">5.2 </w:t>
      </w:r>
      <w:r>
        <w:rPr>
          <w:rFonts w:ascii="Arial" w:eastAsia="等线" w:hAnsi="Arial" w:cs="Arial"/>
          <w:b/>
          <w:sz w:val="25"/>
        </w:rPr>
        <w:t>对</w:t>
      </w:r>
      <w:r>
        <w:rPr>
          <w:rFonts w:ascii="Arial" w:eastAsia="等线" w:hAnsi="Arial" w:cs="Arial"/>
          <w:b/>
          <w:sz w:val="25"/>
        </w:rPr>
        <w:t xml:space="preserve"> AI </w:t>
      </w:r>
      <w:r>
        <w:rPr>
          <w:rFonts w:ascii="Arial" w:eastAsia="等线" w:hAnsi="Arial" w:cs="Arial"/>
          <w:b/>
          <w:sz w:val="25"/>
        </w:rPr>
        <w:t>辅助财务分析的思考</w:t>
      </w:r>
      <w:bookmarkEnd w:id="22"/>
    </w:p>
    <w:p w14:paraId="0797F005" w14:textId="77777777" w:rsidR="00355ACE" w:rsidRDefault="00000000">
      <w:pPr>
        <w:spacing w:before="60" w:after="60" w:line="264" w:lineRule="auto"/>
        <w:rPr>
          <w:rFonts w:ascii="Arial" w:eastAsia="等线" w:hAnsi="Arial" w:cs="Arial"/>
          <w:sz w:val="20"/>
        </w:rPr>
      </w:pPr>
      <w:r>
        <w:rPr>
          <w:rFonts w:ascii="Arial" w:eastAsia="等线" w:hAnsi="Arial" w:cs="Arial"/>
          <w:sz w:val="20"/>
        </w:rPr>
        <w:t>本次</w:t>
      </w:r>
      <w:proofErr w:type="gramStart"/>
      <w:r>
        <w:rPr>
          <w:rFonts w:ascii="Arial" w:eastAsia="等线" w:hAnsi="Arial" w:cs="Arial"/>
          <w:sz w:val="20"/>
        </w:rPr>
        <w:t>作业让</w:t>
      </w:r>
      <w:proofErr w:type="gramEnd"/>
      <w:r>
        <w:rPr>
          <w:rFonts w:ascii="Arial" w:eastAsia="等线" w:hAnsi="Arial" w:cs="Arial"/>
          <w:sz w:val="20"/>
        </w:rPr>
        <w:t>我认识到，</w:t>
      </w:r>
      <w:r>
        <w:rPr>
          <w:rFonts w:ascii="Arial" w:eastAsia="等线" w:hAnsi="Arial" w:cs="Arial"/>
          <w:sz w:val="20"/>
        </w:rPr>
        <w:t xml:space="preserve">AI </w:t>
      </w:r>
      <w:r>
        <w:rPr>
          <w:rFonts w:ascii="Arial" w:eastAsia="等线" w:hAnsi="Arial" w:cs="Arial"/>
          <w:sz w:val="20"/>
        </w:rPr>
        <w:t>在财务舞弊分析中的角色不是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替代人工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，而是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辅助人工</w:t>
      </w:r>
      <w:r>
        <w:rPr>
          <w:rFonts w:ascii="Arial" w:eastAsia="等线" w:hAnsi="Arial" w:cs="Arial"/>
          <w:sz w:val="20"/>
        </w:rPr>
        <w:t>"</w:t>
      </w:r>
      <w:r>
        <w:rPr>
          <w:rFonts w:ascii="Arial" w:eastAsia="等线" w:hAnsi="Arial" w:cs="Arial"/>
          <w:sz w:val="20"/>
        </w:rPr>
        <w:t>。模型在处理标准化、重复性的标注任务时效率极高，但在边界案例（如业绩预告</w:t>
      </w:r>
      <w:r>
        <w:rPr>
          <w:rFonts w:ascii="Arial" w:eastAsia="等线" w:hAnsi="Arial" w:cs="Arial"/>
          <w:sz w:val="20"/>
        </w:rPr>
        <w:t>vs</w:t>
      </w:r>
      <w:r>
        <w:rPr>
          <w:rFonts w:ascii="Arial" w:eastAsia="等线" w:hAnsi="Arial" w:cs="Arial"/>
          <w:sz w:val="20"/>
        </w:rPr>
        <w:t>年报、临时公告</w:t>
      </w:r>
      <w:r>
        <w:rPr>
          <w:rFonts w:ascii="Arial" w:eastAsia="等线" w:hAnsi="Arial" w:cs="Arial"/>
          <w:sz w:val="20"/>
        </w:rPr>
        <w:t>vs</w:t>
      </w:r>
      <w:r>
        <w:rPr>
          <w:rFonts w:ascii="Arial" w:eastAsia="等线" w:hAnsi="Arial" w:cs="Arial"/>
          <w:sz w:val="20"/>
        </w:rPr>
        <w:t>年报遗漏）上仍需人工复核。未来的方向应该是：</w:t>
      </w:r>
      <w:r>
        <w:rPr>
          <w:rFonts w:ascii="Arial" w:eastAsia="等线" w:hAnsi="Arial" w:cs="Arial"/>
          <w:sz w:val="20"/>
        </w:rPr>
        <w:t xml:space="preserve">AI </w:t>
      </w:r>
      <w:r>
        <w:rPr>
          <w:rFonts w:ascii="Arial" w:eastAsia="等线" w:hAnsi="Arial" w:cs="Arial"/>
          <w:sz w:val="20"/>
        </w:rPr>
        <w:t>做初筛，人工做终审，两者结合才能兼顾效率与准确率。</w:t>
      </w:r>
    </w:p>
    <w:p w14:paraId="2470D108" w14:textId="5487CF35" w:rsidR="00923152" w:rsidRDefault="00923152" w:rsidP="00923152">
      <w:pPr>
        <w:spacing w:before="60" w:after="60" w:line="264" w:lineRule="auto"/>
        <w:outlineLvl w:val="2"/>
      </w:pPr>
      <w:r>
        <w:rPr>
          <w:rFonts w:ascii="Arial" w:eastAsia="等线" w:hAnsi="Arial" w:cs="Arial"/>
          <w:b/>
          <w:sz w:val="25"/>
        </w:rPr>
        <w:t>5.</w:t>
      </w:r>
      <w:r>
        <w:rPr>
          <w:rFonts w:ascii="Arial" w:eastAsia="等线" w:hAnsi="Arial" w:cs="Arial" w:hint="eastAsia"/>
          <w:b/>
          <w:sz w:val="25"/>
        </w:rPr>
        <w:t>3</w:t>
      </w:r>
      <w:r>
        <w:rPr>
          <w:rFonts w:ascii="Arial" w:eastAsia="等线" w:hAnsi="Arial" w:cs="Arial"/>
          <w:b/>
          <w:sz w:val="25"/>
        </w:rPr>
        <w:t xml:space="preserve"> </w:t>
      </w:r>
      <w:r>
        <w:rPr>
          <w:rFonts w:ascii="Arial" w:eastAsia="等线" w:hAnsi="Arial" w:cs="Arial" w:hint="eastAsia"/>
          <w:b/>
          <w:sz w:val="25"/>
        </w:rPr>
        <w:t>附件</w:t>
      </w:r>
    </w:p>
    <w:p w14:paraId="28CBCB8F" w14:textId="3D55238F" w:rsidR="00923152" w:rsidRPr="00923152" w:rsidRDefault="00923152">
      <w:pPr>
        <w:spacing w:before="60" w:after="60" w:line="264" w:lineRule="auto"/>
        <w:rPr>
          <w:rFonts w:hint="eastAsia"/>
        </w:rPr>
      </w:pPr>
      <w:r>
        <w:rPr>
          <w:rFonts w:hint="eastAsia"/>
        </w:rPr>
        <w:t>随本次作业交付物，上传了附件.zip。内含脚本代码以及其他内容，请查阅。</w:t>
      </w:r>
    </w:p>
    <w:sectPr w:rsidR="00923152" w:rsidRPr="00923152">
      <w:headerReference w:type="default" r:id="rId9"/>
      <w:footerReference w:type="default" r:id="rId1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71CD5" w14:textId="77777777" w:rsidR="00A379F5" w:rsidRDefault="00A379F5">
      <w:pPr>
        <w:spacing w:after="0" w:line="240" w:lineRule="auto"/>
      </w:pPr>
      <w:r>
        <w:separator/>
      </w:r>
    </w:p>
  </w:endnote>
  <w:endnote w:type="continuationSeparator" w:id="0">
    <w:p w14:paraId="3F884BB2" w14:textId="77777777" w:rsidR="00A379F5" w:rsidRDefault="00A37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4CC4E" w14:textId="77777777" w:rsidR="00355ACE" w:rsidRDefault="00355A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BC6D3" w14:textId="77777777" w:rsidR="00A379F5" w:rsidRDefault="00A379F5">
      <w:pPr>
        <w:spacing w:after="0" w:line="240" w:lineRule="auto"/>
      </w:pPr>
      <w:r>
        <w:separator/>
      </w:r>
    </w:p>
  </w:footnote>
  <w:footnote w:type="continuationSeparator" w:id="0">
    <w:p w14:paraId="4737FFD3" w14:textId="77777777" w:rsidR="00A379F5" w:rsidRDefault="00A379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8240E" w14:textId="77777777" w:rsidR="00355ACE" w:rsidRDefault="00355AC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69A7"/>
    <w:multiLevelType w:val="multilevel"/>
    <w:tmpl w:val="E7204B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BA55DE"/>
    <w:multiLevelType w:val="multilevel"/>
    <w:tmpl w:val="F22E83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3C97EEC"/>
    <w:multiLevelType w:val="multilevel"/>
    <w:tmpl w:val="E10AE5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890824"/>
    <w:multiLevelType w:val="multilevel"/>
    <w:tmpl w:val="0A8AD1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9F26C09"/>
    <w:multiLevelType w:val="multilevel"/>
    <w:tmpl w:val="C06A51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6B02E8C"/>
    <w:multiLevelType w:val="multilevel"/>
    <w:tmpl w:val="FF74C2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DBD32B3"/>
    <w:multiLevelType w:val="multilevel"/>
    <w:tmpl w:val="86B419A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16D3150"/>
    <w:multiLevelType w:val="multilevel"/>
    <w:tmpl w:val="F502E8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C6501AC"/>
    <w:multiLevelType w:val="multilevel"/>
    <w:tmpl w:val="941A2A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04E1700"/>
    <w:multiLevelType w:val="multilevel"/>
    <w:tmpl w:val="40D22B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82C5017"/>
    <w:multiLevelType w:val="multilevel"/>
    <w:tmpl w:val="AFEA18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84D59E5"/>
    <w:multiLevelType w:val="multilevel"/>
    <w:tmpl w:val="BC0A827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DD31F5E"/>
    <w:multiLevelType w:val="multilevel"/>
    <w:tmpl w:val="15781F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E587B1C"/>
    <w:multiLevelType w:val="multilevel"/>
    <w:tmpl w:val="BD12E3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26782952">
    <w:abstractNumId w:val="13"/>
  </w:num>
  <w:num w:numId="2" w16cid:durableId="58066737">
    <w:abstractNumId w:val="5"/>
  </w:num>
  <w:num w:numId="3" w16cid:durableId="1933776265">
    <w:abstractNumId w:val="3"/>
  </w:num>
  <w:num w:numId="4" w16cid:durableId="824318994">
    <w:abstractNumId w:val="0"/>
  </w:num>
  <w:num w:numId="5" w16cid:durableId="1397437643">
    <w:abstractNumId w:val="10"/>
  </w:num>
  <w:num w:numId="6" w16cid:durableId="233706467">
    <w:abstractNumId w:val="6"/>
  </w:num>
  <w:num w:numId="7" w16cid:durableId="1043672466">
    <w:abstractNumId w:val="8"/>
  </w:num>
  <w:num w:numId="8" w16cid:durableId="1291476920">
    <w:abstractNumId w:val="1"/>
  </w:num>
  <w:num w:numId="9" w16cid:durableId="950746184">
    <w:abstractNumId w:val="4"/>
  </w:num>
  <w:num w:numId="10" w16cid:durableId="1852378311">
    <w:abstractNumId w:val="2"/>
  </w:num>
  <w:num w:numId="11" w16cid:durableId="1575168215">
    <w:abstractNumId w:val="9"/>
  </w:num>
  <w:num w:numId="12" w16cid:durableId="539245731">
    <w:abstractNumId w:val="12"/>
  </w:num>
  <w:num w:numId="13" w16cid:durableId="1829438910">
    <w:abstractNumId w:val="7"/>
  </w:num>
  <w:num w:numId="14" w16cid:durableId="8291046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5ACE"/>
    <w:rsid w:val="00355ACE"/>
    <w:rsid w:val="00923152"/>
    <w:rsid w:val="009611F1"/>
    <w:rsid w:val="00A3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D2A98"/>
  <w15:docId w15:val="{DDC120AC-B64E-4279-A35F-F5D83BC1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15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思远 夏</cp:lastModifiedBy>
  <cp:revision>2</cp:revision>
  <dcterms:created xsi:type="dcterms:W3CDTF">2026-06-06T09:47:00Z</dcterms:created>
  <dcterms:modified xsi:type="dcterms:W3CDTF">2026-06-06T10:04:00Z</dcterms:modified>
</cp:coreProperties>
</file>