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outlineLvl w:val="0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line="360" w:lineRule="auto"/>
        <w:jc w:val="center"/>
        <w:outlineLvl w:val="0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line="360" w:lineRule="auto"/>
        <w:jc w:val="center"/>
        <w:outlineLvl w:val="0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jc w:val="center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 ЭВМ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outlineLvl w:val="0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«СТАТИСТИЧЕСКИЕ МЕТОДЫ ОБРАБОТКИ ЭКСПЕРИМЕНТАЛЬНЫХ ДАННЫХ»</w:t>
      </w:r>
    </w:p>
    <w:p>
      <w:pPr>
        <w:pStyle w:val="Normal.0"/>
        <w:spacing w:line="360" w:lineRule="auto"/>
        <w:jc w:val="center"/>
        <w:outlineLvl w:val="0"/>
        <w:rPr>
          <w:b w:val="1"/>
          <w:bCs w:val="1"/>
          <w:caps w:val="0"/>
          <w:smallCaps w:val="0"/>
          <w:spacing w:val="5"/>
          <w:sz w:val="28"/>
          <w:szCs w:val="28"/>
        </w:rPr>
      </w:pP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Формирование и первичная обработка выборки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Ранжированный и интервальный ряды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8"/>
        <w:gridCol w:w="2608"/>
        <w:gridCol w:w="2898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rtl w:val="0"/>
                <w:lang w:val="ru-RU"/>
              </w:rPr>
              <w:t>. 5381</w:t>
            </w:r>
          </w:p>
        </w:tc>
        <w:tc>
          <w:tcPr>
            <w:tcW w:type="dxa" w:w="26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Лянгузов А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rtl w:val="0"/>
                <w:lang w:val="ru-RU"/>
              </w:rPr>
              <w:t>А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Середа В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>И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Санкт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  <w:shd w:val="clear" w:color="auto" w:fill="ffff00"/>
        </w:rPr>
      </w:pPr>
      <w:r>
        <w:rPr>
          <w:sz w:val="28"/>
          <w:szCs w:val="28"/>
          <w:rtl w:val="0"/>
          <w:lang w:val="ru-RU"/>
        </w:rPr>
        <w:t>2019</w:t>
      </w:r>
    </w:p>
    <w:p>
      <w:pPr>
        <w:pStyle w:val="Normal.0"/>
        <w:spacing w:line="360" w:lineRule="auto"/>
        <w:ind w:firstLine="709"/>
        <w:jc w:val="both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both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Ознакомление с основными правилами формирования выборки и подготовки выборочных данных к статистическому анализу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Осуществить последовательное преобразование полученной выборки в ранжированный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вариационный и интервальный ряды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Применительно к интервальному ряду построить и отобразить графически полигон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гистограмму и эмпирическую функцию распределения для абсолютных и относительных частот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Полученные результаты содержательно проинтерпретировать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Основные теоретические положения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Ранжированный ряд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распределение отдельных единиц совокупности в порядке возрастания или убывания исследуемого признака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Ранжирование позволяет легко разделить количественные данные по группам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сразу обнаружить наименьшее и наибольшее значения признака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выделить значения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чаще всего повторяются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tabs>
          <w:tab w:val="left" w:pos="786"/>
        </w:tabs>
        <w:spacing w:before="96" w:after="120"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Вариационный ряд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color w:val="000000"/>
          <w:sz w:val="28"/>
          <w:szCs w:val="28"/>
          <w:u w:color="000000"/>
          <w:rtl w:val="0"/>
          <w:lang w:val="ru-RU"/>
        </w:rPr>
        <w:t>последовательность значений заданной выборки </w:t>
      </w:r>
      <w:r>
        <w:rPr>
          <w:color w:val="000000"/>
          <w:sz w:val="28"/>
          <w:szCs w:val="28"/>
          <w:u w:color="000000"/>
        </w:rPr>
        <w:drawing>
          <wp:inline distT="0" distB="0" distL="0" distR="0">
            <wp:extent cx="1297940" cy="203200"/>
            <wp:effectExtent l="0" t="0" r="0" b="0"/>
            <wp:docPr id="1073741825" name="officeArt object" descr="x^m = (x_1,\ldots,x_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x^m = (x_1,\ldots,x_m)" descr="x^m = (x_1,\ldots,x_m)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расположенных в порядке неубывания</w:t>
      </w:r>
      <w:r>
        <w:rPr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drawing>
          <wp:inline distT="0" distB="0" distL="0" distR="0">
            <wp:extent cx="1682115" cy="203200"/>
            <wp:effectExtent l="0" t="0" r="0" b="0"/>
            <wp:docPr id="1073741826" name="officeArt object" descr="x^{(1)} \leq x^{(2)} \leq \cdots \leq x^{(m)}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x^{(1)} \leq x^{(2)} \leq \cdots \leq x^{(m)}." descr="x^{(1)} \leq x^{(2)} \leq \cdots \leq x^{(m)}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  <w:u w:color="000000"/>
          <w:shd w:val="clear" w:color="auto" w:fill="ffffff"/>
        </w:rPr>
      </w:pPr>
      <w:r>
        <w:rPr>
          <w:i w:val="1"/>
          <w:i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Интервальный ряд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 распределения – это таблица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состоящая из двух столбцов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строк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– интервалов варьирующего признака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Xi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и числа единиц совокупности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попадающих в данный интервал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частот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- fi),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или долей этого числа в общей численности совокупностей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частостей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- di).</w:t>
      </w:r>
    </w:p>
    <w:p>
      <w:pPr>
        <w:pStyle w:val="Normal.0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i w:val="1"/>
          <w:i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Полигоном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 частот называют ломанную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отрезки которой соединяют точки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(x1; n1), (x2; n2), ..., (xk; nk).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Для построения полигона частот на оси абсцисс откладывают варианты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xi,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а на оси ординат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-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соответствующие им частоты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ni.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Точки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( xi; ni)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соединяют отрезками прямых и получают полигон частот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Гистограммой</w:t>
      </w:r>
      <w:r>
        <w:rPr>
          <w:sz w:val="28"/>
          <w:szCs w:val="28"/>
          <w:rtl w:val="0"/>
          <w:lang w:val="ru-RU"/>
        </w:rPr>
        <w:t xml:space="preserve"> частот называется ступенчатая фигура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состоящая из прямоугольников с основаниями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равными интервалам значений </w:t>
      </w:r>
      <w:r>
        <w:rPr>
          <w:sz w:val="28"/>
          <w:szCs w:val="28"/>
          <w:rtl w:val="0"/>
          <w:lang w:val="ru-RU"/>
        </w:rPr>
        <w:t xml:space="preserve">hi, </w:t>
      </w:r>
      <w:r>
        <w:rPr>
          <w:sz w:val="28"/>
          <w:szCs w:val="28"/>
          <w:rtl w:val="0"/>
          <w:lang w:val="ru-RU"/>
        </w:rPr>
        <w:t>и высотами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равными отношению частот к шагу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230631" cy="598170"/>
            <wp:effectExtent l="0" t="0" r="0" b="0"/>
            <wp:docPr id="1073741827" name="officeArt object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 3" descr="Изображение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1" cy="598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before="167" w:after="100" w:line="360" w:lineRule="auto"/>
        <w:ind w:firstLine="709"/>
        <w:jc w:val="both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Эмпирической функцией распределения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построенной по выборке </w:t>
      </w:r>
      <w:r>
        <w:rPr>
          <w:lang w:val="ru-RU"/>
        </w:rPr>
        <w:drawing>
          <wp:inline distT="0" distB="0" distL="0" distR="0">
            <wp:extent cx="1297940" cy="203200"/>
            <wp:effectExtent l="0" t="0" r="0" b="0"/>
            <wp:docPr id="1073741828" name="officeArt object" descr="x^m=\left(x_1,\ldots,x_m\righ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x^m=\left(x_1,\ldots,x_m\right)" descr="x^m=\left(x_1,\ldots,x_m\right)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ru-RU"/>
        </w:rPr>
        <w:t> объема 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называется случайная функция </w:t>
      </w:r>
      <w:r>
        <w:rPr>
          <w:lang w:val="ru-RU"/>
        </w:rPr>
        <w:drawing>
          <wp:inline distT="0" distB="0" distL="0" distR="0">
            <wp:extent cx="530860" cy="191771"/>
            <wp:effectExtent l="0" t="0" r="0" b="0"/>
            <wp:docPr id="1073741829" name="officeArt object" descr="\hat{F}_m(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\hat{F}_m(x)" descr="\hat{F}_m(x)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191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ru-RU"/>
        </w:rPr>
        <w:t>равная</w:t>
      </w:r>
    </w:p>
    <w:p>
      <w:pPr>
        <w:pStyle w:val="Normal.0"/>
        <w:spacing w:before="167" w:after="100" w:line="360" w:lineRule="auto"/>
        <w:ind w:firstLine="709"/>
      </w:pPr>
      <w:r>
        <w:drawing>
          <wp:inline distT="0" distB="0" distL="0" distR="0">
            <wp:extent cx="1975485" cy="440055"/>
            <wp:effectExtent l="0" t="0" r="0" b="0"/>
            <wp:docPr id="1073741830" name="officeArt object" descr="\hat{F}_m(x)\;=\;\frac{1}{m}\sum_{i=1}^m I_{\left\{x_i\leq x\right\}}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\hat{F}_m(x)\;=\;\frac{1}{m}\sum_{i=1}^m I_{\left\{x_i\leq x\right\}}." descr="\hat{F}_m(x)\;=\;\frac{1}{m}\sum_{i=1}^m I_{\left\{x_i\leq x\right\}}.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440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167" w:after="10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Значения эмпирической функции распределения принадлежат отрезку </w:t>
      </w:r>
      <w:r>
        <w:rPr>
          <w:sz w:val="28"/>
          <w:szCs w:val="28"/>
          <w:rtl w:val="0"/>
          <w:lang w:val="ru-RU"/>
        </w:rPr>
        <w:t>[0,1].</w:t>
      </w:r>
    </w:p>
    <w:p>
      <w:pPr>
        <w:pStyle w:val="Normal.0"/>
        <w:spacing w:line="360" w:lineRule="auto"/>
        <w:ind w:firstLine="709"/>
        <w:jc w:val="both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Экспериментальные результаты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Результаты формирования репрезентативной выборки заданного объема из имеющейся генеральной совокупности экспериментальных данных представлены в таблице </w:t>
      </w:r>
      <w:r>
        <w:rPr>
          <w:sz w:val="28"/>
          <w:szCs w:val="28"/>
          <w:rtl w:val="0"/>
          <w:lang w:val="ru-RU"/>
        </w:rPr>
        <w:t>1.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Объём выборки</w:t>
      </w:r>
      <w:r>
        <w:rPr>
          <w:sz w:val="28"/>
          <w:szCs w:val="28"/>
          <w:rtl w:val="0"/>
          <w:lang w:val="ru-RU"/>
        </w:rPr>
        <w:t>: 10</w:t>
      </w:r>
      <w:r>
        <w:rPr>
          <w:sz w:val="28"/>
          <w:szCs w:val="28"/>
          <w:rtl w:val="0"/>
          <w:lang w:val="ru-RU"/>
        </w:rPr>
        <w:t>7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Номер первого элемента генеральной совокупности экспериментальных данных</w:t>
      </w:r>
      <w:r>
        <w:rPr>
          <w:sz w:val="28"/>
          <w:szCs w:val="28"/>
          <w:rtl w:val="0"/>
          <w:lang w:val="ru-RU"/>
        </w:rPr>
        <w:t>: 1.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"/>
        <w:gridCol w:w="838"/>
        <w:gridCol w:w="840"/>
        <w:gridCol w:w="839"/>
        <w:gridCol w:w="839"/>
        <w:gridCol w:w="840"/>
        <w:gridCol w:w="838"/>
        <w:gridCol w:w="840"/>
        <w:gridCol w:w="839"/>
        <w:gridCol w:w="839"/>
        <w:gridCol w:w="840"/>
        <w:gridCol w:w="83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369.00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344.00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473.00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426.00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528.00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497.00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454.00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130.40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86.80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137.90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121.10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163.40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147.30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140.50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158.40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131.10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371.00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482.00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393.00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441.00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440.00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481.00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340.00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397.00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496.00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89.20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103.20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129.10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128.50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135.20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142.00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108.60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143.10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541.00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352.00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453.00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351.00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525.00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409.00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386.00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122.30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146.80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87.70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134.90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119.50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131.10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165.90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121.00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131.50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95.50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488.00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449.00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493.00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512.00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472.00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351.00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359.00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134.10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124.50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129.70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169.90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134.20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130.80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140.70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71.90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457.00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400.00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418.00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492.00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510.00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392.00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459.00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397.00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126.40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114.60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118.60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110.50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140.60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82.70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106.80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398.00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493.00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522.00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518.00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386.00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493.00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144.40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121.20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121.80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105.80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151.20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414.00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480.00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585.00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562.00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508.00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406.00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544.00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345.00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113.50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153.90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177.70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175.90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159.00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117.80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110.10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478.00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393.00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448.00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458.00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468.00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371.00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543.00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471.00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126.60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121.70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115.70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144.90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143.90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475.00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521.00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353.00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362.00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490.00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484.00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459.00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480.00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482.00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522.00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E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132.00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139.60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98.00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118.40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111.70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140.40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153.30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148.20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143.80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576.00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390.00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514.00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442.00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421.00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443.00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438.00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429.00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166.40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91.40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153.60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107.90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120.90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1.</w:t>
      </w:r>
    </w:p>
    <w:p>
      <w:pPr>
        <w:pStyle w:val="Normal.0"/>
        <w:spacing w:line="360" w:lineRule="auto"/>
        <w:ind w:firstLine="709"/>
        <w:jc w:val="both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Обработка результатов эксперимента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Преобразование полученной выборки в ранжированный ряд представлено в таблице </w:t>
      </w:r>
      <w:r>
        <w:rPr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>.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2"/>
      </w:tblGrid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340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344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345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362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369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371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371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386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386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397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400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406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409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414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418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434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463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484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541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543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544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562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576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585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.0"/>
        <w:widowControl w:val="0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2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  <w:r>
        <w:rPr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 xml:space="preserve">Ранжированный ряд для величины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</w:p>
    <w:tbl>
      <w:tblPr>
        <w:tblW w:w="9612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2"/>
      </w:tblGrid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71.9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82.7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89.2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91.4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91.9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95.5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98.0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103.2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105.8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108.6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113.5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114.6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115.4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117.8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118.6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119.5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120.9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124.5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125.0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125.0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128.5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129.1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129.7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130.8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131.5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135.2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136.7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137.5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137.5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139.6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140.6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144.4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147.3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148.2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151.2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159.0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163.4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175.9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177.7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3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  <w:r>
        <w:rPr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 xml:space="preserve">Ранжированный ряд для величины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Преобразование полученной выборки в вариационный ряд представлено в таблице 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4</w:t>
      </w:r>
      <w:r>
        <w:rPr>
          <w:sz w:val="28"/>
          <w:szCs w:val="28"/>
          <w:rtl w:val="0"/>
          <w:lang w:val="ru-RU"/>
        </w:rPr>
        <w:t>.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2"/>
      </w:tblGrid>
      <w:tr>
        <w:tblPrEx>
          <w:shd w:val="clear" w:color="auto" w:fill="a5a5a5"/>
        </w:tblPrEx>
        <w:trPr>
          <w:trHeight w:val="472" w:hRule="atLeast"/>
          <w:tblHeader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v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v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v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v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v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</w:tr>
      <w:tr>
        <w:tblPrEx>
          <w:shd w:val="clear" w:color="auto" w:fill="e0e0e0"/>
        </w:tblPrEx>
        <w:trPr>
          <w:trHeight w:val="472" w:hRule="atLeast"/>
        </w:trPr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340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406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473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510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344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409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345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414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418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518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362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488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528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369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541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371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459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543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386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544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562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576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585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438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400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440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472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508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.0"/>
        <w:widowControl w:val="0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3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  <w:r>
        <w:rPr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Для величины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tbl>
      <w:tblPr>
        <w:tblW w:w="9612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2"/>
      </w:tblGrid>
      <w:tr>
        <w:tblPrEx>
          <w:shd w:val="clear" w:color="auto" w:fill="a5a5a5"/>
        </w:tblPrEx>
        <w:trPr>
          <w:trHeight w:val="472" w:hRule="atLeast"/>
          <w:tblHeader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</w:tr>
      <w:tr>
        <w:tblPrEx>
          <w:shd w:val="clear" w:color="auto" w:fill="e0e0e0"/>
        </w:tblPrEx>
        <w:trPr>
          <w:trHeight w:val="472" w:hRule="atLeast"/>
        </w:trPr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71.9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109.0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121.2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145.4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82.7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147.3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148.2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135.2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151.2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113.5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137.5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89.2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114.6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91.4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125.0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139.6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95.5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98.0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117.8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128.5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163.4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129.1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103.2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118.6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129.7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105.8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119.5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130.8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120.9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175.9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131.5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144.4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177.7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108.6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4.</w:t>
      </w:r>
      <w:r>
        <w:rPr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Для величины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Преобразование полученной выборки в интервальный вариационный ряд представлено в таблице </w:t>
      </w:r>
      <w:r>
        <w:rPr>
          <w:sz w:val="28"/>
          <w:szCs w:val="28"/>
          <w:rtl w:val="0"/>
          <w:lang w:val="ru-RU"/>
        </w:rPr>
        <w:t>5.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Количество интервалов определим по следующей формуле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7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N = 1 + </w:t>
      </w:r>
      <w:r>
        <w:rPr>
          <w:sz w:val="28"/>
          <w:szCs w:val="28"/>
          <w:rtl w:val="0"/>
          <w:lang w:val="en-US"/>
        </w:rPr>
        <w:t>floor (</w:t>
      </w:r>
      <w:r>
        <w:rPr>
          <w:sz w:val="28"/>
          <w:szCs w:val="28"/>
          <w:rtl w:val="0"/>
          <w:lang w:val="en-US"/>
        </w:rPr>
        <w:t>log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(1</w:t>
      </w:r>
      <w:r>
        <w:rPr>
          <w:sz w:val="28"/>
          <w:szCs w:val="28"/>
          <w:rtl w:val="0"/>
          <w:lang w:val="en-US"/>
        </w:rPr>
        <w:t>07</w:t>
      </w:r>
      <w:r>
        <w:rPr>
          <w:sz w:val="28"/>
          <w:szCs w:val="28"/>
          <w:rtl w:val="0"/>
          <w:lang w:val="en-US"/>
        </w:rPr>
        <w:t>)</w:t>
      </w:r>
      <w:r>
        <w:rPr>
          <w:sz w:val="28"/>
          <w:szCs w:val="28"/>
          <w:rtl w:val="0"/>
          <w:lang w:val="en-US"/>
        </w:rPr>
        <w:t>)</w:t>
      </w:r>
      <w:r>
        <w:rPr>
          <w:sz w:val="28"/>
          <w:szCs w:val="28"/>
          <w:rtl w:val="0"/>
          <w:lang w:val="en-US"/>
        </w:rPr>
        <w:t xml:space="preserve"> = </w:t>
      </w:r>
      <w:r>
        <w:rPr>
          <w:sz w:val="28"/>
          <w:szCs w:val="28"/>
          <w:rtl w:val="0"/>
          <w:lang w:val="en-US"/>
        </w:rPr>
        <w:t>7</w:t>
      </w:r>
    </w:p>
    <w:p>
      <w:pPr>
        <w:pStyle w:val="Normal.0"/>
        <w:ind w:firstLine="70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Ширина интервала</w:t>
      </w:r>
      <w:r>
        <w:rPr>
          <w:sz w:val="28"/>
          <w:szCs w:val="28"/>
          <w:rtl w:val="0"/>
          <w:lang w:val="ru-RU"/>
        </w:rPr>
        <w:t>: 35.</w:t>
      </w:r>
    </w:p>
    <w:p>
      <w:pPr>
        <w:pStyle w:val="Normal.0"/>
        <w:ind w:firstLine="700"/>
        <w:rPr>
          <w:sz w:val="28"/>
          <w:szCs w:val="28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3204"/>
        <w:gridCol w:w="3204"/>
        <w:gridCol w:w="3204"/>
      </w:tblGrid>
      <w:tr>
        <w:tblPrEx>
          <w:shd w:val="clear" w:color="auto" w:fill="a5a5a5"/>
        </w:tblPrEx>
        <w:trPr>
          <w:trHeight w:val="472" w:hRule="atLeast"/>
          <w:tblHeader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Частоты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Середины</w:t>
            </w:r>
          </w:p>
        </w:tc>
      </w:tr>
      <w:tr>
        <w:tblPrEx>
          <w:shd w:val="clear" w:color="auto" w:fill="e0e0e0"/>
        </w:tblPrEx>
        <w:trPr>
          <w:trHeight w:val="472" w:hRule="atLeast"/>
        </w:trPr>
        <w:tc>
          <w:tcPr>
            <w:tcW w:type="dxa" w:w="32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[340; 375)</w:t>
            </w:r>
          </w:p>
        </w:tc>
        <w:tc>
          <w:tcPr>
            <w:tcW w:type="dxa" w:w="32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32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358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[375; 410)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392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[410; 445)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428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[445; 480)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462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[480; 515)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498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[515; 550)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532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[550; 585)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568</w:t>
            </w:r>
          </w:p>
        </w:tc>
      </w:tr>
    </w:tbl>
    <w:p>
      <w:pPr>
        <w:pStyle w:val="Normal.0"/>
        <w:ind w:firstLine="700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5.</w:t>
      </w:r>
      <w:r>
        <w:rPr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Для величины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tbl>
      <w:tblPr>
        <w:tblW w:w="9612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3204"/>
        <w:gridCol w:w="3204"/>
        <w:gridCol w:w="3204"/>
      </w:tblGrid>
      <w:tr>
        <w:tblPrEx>
          <w:shd w:val="clear" w:color="auto" w:fill="a5a5a5"/>
        </w:tblPrEx>
        <w:trPr>
          <w:trHeight w:val="472" w:hRule="atLeast"/>
          <w:tblHeader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Частоты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Середины</w:t>
            </w:r>
          </w:p>
        </w:tc>
      </w:tr>
      <w:tr>
        <w:tblPrEx>
          <w:shd w:val="clear" w:color="auto" w:fill="e0e0e0"/>
        </w:tblPrEx>
        <w:trPr>
          <w:trHeight w:val="472" w:hRule="atLeast"/>
        </w:trPr>
        <w:tc>
          <w:tcPr>
            <w:tcW w:type="dxa" w:w="32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[71.9,87)</w:t>
            </w:r>
          </w:p>
        </w:tc>
        <w:tc>
          <w:tcPr>
            <w:tcW w:type="dxa" w:w="32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32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79.5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[87,102)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94.6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[102,117)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[117,132)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[132,147)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[147,163)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[163,178]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32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170</w:t>
            </w:r>
          </w:p>
        </w:tc>
      </w:tr>
    </w:tbl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righ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5.</w:t>
      </w:r>
      <w:r>
        <w:rPr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Для величины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both"/>
      </w:pPr>
      <w:r>
        <w:rPr>
          <w:sz w:val="28"/>
          <w:szCs w:val="28"/>
          <w:rtl w:val="0"/>
          <w:lang w:val="ru-RU"/>
        </w:rPr>
        <w:t>Полигон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построенный применительно к интервальному ряду для абсолютных частот представлен на рисунке </w:t>
      </w:r>
      <w:r>
        <w:rPr>
          <w:sz w:val="28"/>
          <w:szCs w:val="28"/>
          <w:rtl w:val="0"/>
          <w:lang w:val="ru-RU"/>
        </w:rPr>
        <w:t>1.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152690</wp:posOffset>
            </wp:positionH>
            <wp:positionV relativeFrom="line">
              <wp:posOffset>277837</wp:posOffset>
            </wp:positionV>
            <wp:extent cx="5078149" cy="389535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49" cy="3895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152690</wp:posOffset>
            </wp:positionH>
            <wp:positionV relativeFrom="line">
              <wp:posOffset>3716254</wp:posOffset>
            </wp:positionV>
            <wp:extent cx="5214315" cy="3999801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315" cy="3999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.1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Полигон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построенный применительно к интервальному ряду для относительных частот представлен на рисунке </w:t>
      </w: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108433</wp:posOffset>
            </wp:positionH>
            <wp:positionV relativeFrom="line">
              <wp:posOffset>228566</wp:posOffset>
            </wp:positionV>
            <wp:extent cx="5142380" cy="3944621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380" cy="3944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108433</wp:posOffset>
            </wp:positionH>
            <wp:positionV relativeFrom="line">
              <wp:posOffset>3749434</wp:posOffset>
            </wp:positionV>
            <wp:extent cx="5166663" cy="3963248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63" cy="3963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.2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Гистограмма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построенная применительно к интервальному ряду для абсолютных частот представлен на рисунке </w:t>
      </w:r>
      <w:r>
        <w:rPr>
          <w:sz w:val="28"/>
          <w:szCs w:val="28"/>
          <w:rtl w:val="0"/>
          <w:lang w:val="ru-RU"/>
        </w:rPr>
        <w:t>3.</w:t>
      </w:r>
      <w:r>
        <w:rPr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514604</wp:posOffset>
            </wp:positionH>
            <wp:positionV relativeFrom="line">
              <wp:posOffset>228378</wp:posOffset>
            </wp:positionV>
            <wp:extent cx="5074412" cy="3892483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12" cy="3892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514604</wp:posOffset>
            </wp:positionH>
            <wp:positionV relativeFrom="line">
              <wp:posOffset>4120861</wp:posOffset>
            </wp:positionV>
            <wp:extent cx="4741091" cy="3636799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91" cy="3636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center"/>
        <w:outlineLvl w:val="0"/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Гистограмма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построенная применительно к интервальному ряду для относительных частот представлен на рисунке </w:t>
      </w:r>
      <w:r>
        <w:rPr>
          <w:sz w:val="28"/>
          <w:szCs w:val="28"/>
          <w:rtl w:val="0"/>
          <w:lang w:val="ru-RU"/>
        </w:rPr>
        <w:t>4.</w:t>
      </w:r>
      <w:r>
        <w:rPr>
          <w:sz w:val="28"/>
          <w:szCs w:val="2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689985</wp:posOffset>
            </wp:positionH>
            <wp:positionV relativeFrom="line">
              <wp:posOffset>341663</wp:posOffset>
            </wp:positionV>
            <wp:extent cx="4723649" cy="362342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49" cy="3623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756703</wp:posOffset>
            </wp:positionH>
            <wp:positionV relativeFrom="line">
              <wp:posOffset>4173186</wp:posOffset>
            </wp:positionV>
            <wp:extent cx="4590213" cy="3521064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13" cy="3521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center"/>
        <w:outlineLvl w:val="0"/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Эмпирическая функция распределения представлена на рисунке </w:t>
      </w:r>
      <w:r>
        <w:rPr>
          <w:sz w:val="28"/>
          <w:szCs w:val="28"/>
          <w:rtl w:val="0"/>
          <w:lang w:val="ru-RU"/>
        </w:rPr>
        <w:t>5</w:t>
      </w:r>
      <w:r>
        <w:rPr>
          <w:sz w:val="28"/>
          <w:szCs w:val="28"/>
          <w:rtl w:val="0"/>
          <w:lang w:val="ru-RU"/>
        </w:rPr>
        <w:t>-6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330961</wp:posOffset>
            </wp:positionH>
            <wp:positionV relativeFrom="line">
              <wp:posOffset>247662</wp:posOffset>
            </wp:positionV>
            <wp:extent cx="5441698" cy="4174222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tif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98" cy="4174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330961</wp:posOffset>
            </wp:positionH>
            <wp:positionV relativeFrom="line">
              <wp:posOffset>3987603</wp:posOffset>
            </wp:positionV>
            <wp:extent cx="5441698" cy="4174222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tif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98" cy="4174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center"/>
        <w:outlineLvl w:val="0"/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jc w:val="center"/>
        <w:outlineLvl w:val="0"/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.6</w:t>
      </w:r>
      <w:r>
        <w:rPr>
          <w:sz w:val="28"/>
          <w:szCs w:val="28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70191</wp:posOffset>
            </wp:positionH>
            <wp:positionV relativeFrom="line">
              <wp:posOffset>3997960</wp:posOffset>
            </wp:positionV>
            <wp:extent cx="5963238" cy="4574285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tif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38" cy="4574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70191</wp:posOffset>
            </wp:positionH>
            <wp:positionV relativeFrom="page">
              <wp:posOffset>720090</wp:posOffset>
            </wp:positionV>
            <wp:extent cx="5963238" cy="4574285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tif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38" cy="4574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jc w:val="center"/>
        <w:outlineLvl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ходе данной лабораторной работы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была сформирована выборка данных и осуществлена её подготовка к статическому анализу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ыбраны данные для проведения экспериментов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ыборка приведена к ранжированному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вариационному и интервальному видам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Используя полученный интервальный ряд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построен полигон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гистограмма и эмпирическая функция распределения для абсолютных и относительных частот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 графиков 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</w:t>
      </w:r>
      <w:r>
        <w:rPr>
          <w:sz w:val="28"/>
          <w:szCs w:val="28"/>
          <w:rtl w:val="0"/>
          <w:lang w:val="ru-RU"/>
        </w:rPr>
        <w:t>олученные полигон и гистограмма</w:t>
      </w:r>
      <w:r>
        <w:rPr>
          <w:sz w:val="28"/>
          <w:szCs w:val="28"/>
          <w:rtl w:val="0"/>
          <w:lang w:val="ru-RU"/>
        </w:rPr>
        <w:t xml:space="preserve"> частот</w:t>
      </w:r>
      <w:r>
        <w:rPr>
          <w:sz w:val="28"/>
          <w:szCs w:val="28"/>
          <w:rtl w:val="0"/>
          <w:lang w:val="ru-RU"/>
        </w:rPr>
        <w:t xml:space="preserve"> близки к нормальному распределению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Литература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Середа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Курс лекций по статическим методам обработки экспериментальных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Лекция </w:t>
      </w:r>
      <w:r>
        <w:rPr>
          <w:sz w:val="28"/>
          <w:szCs w:val="28"/>
          <w:rtl w:val="0"/>
          <w:lang w:val="ru-RU"/>
        </w:rPr>
        <w:t>1, 23.02.2018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Воскобойников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Математическая статистика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URL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color w:val="0070c0"/>
          <w:sz w:val="28"/>
          <w:szCs w:val="28"/>
          <w:u w:val="single" w:color="0070c0"/>
          <w:rtl w:val="0"/>
          <w:lang w:val="ru-RU"/>
        </w:rPr>
        <w:t>http://window.edu.ru/resource/305/63305/files/stat_excel.pdf</w:t>
      </w:r>
      <w:r>
        <w:rPr>
          <w:color w:val="0070c0"/>
          <w:sz w:val="32"/>
          <w:szCs w:val="32"/>
          <w:u w:color="0070c0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дата обращения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30</w:t>
      </w:r>
      <w:r>
        <w:rPr>
          <w:sz w:val="28"/>
          <w:szCs w:val="28"/>
          <w:rtl w:val="0"/>
          <w:lang w:val="ru-RU"/>
        </w:rPr>
        <w:t>.0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>.2018)</w:t>
      </w:r>
    </w:p>
    <w:p>
      <w:pPr>
        <w:pStyle w:val="Times14_РИО2"/>
        <w:spacing w:line="360" w:lineRule="auto"/>
        <w:ind w:firstLine="0"/>
      </w:pPr>
      <w:r>
        <w:rPr>
          <w:b w:val="1"/>
          <w:bCs w:val="1"/>
          <w:caps w:val="1"/>
          <w:spacing w:val="0"/>
        </w:rPr>
      </w:r>
    </w:p>
    <w:sectPr>
      <w:headerReference w:type="default" r:id="rId22"/>
      <w:headerReference w:type="first" r:id="rId23"/>
      <w:footerReference w:type="default" r:id="rId24"/>
      <w:footerReference w:type="first" r:id="rId25"/>
      <w:pgSz w:w="11900" w:h="16840" w:orient="portrait"/>
      <w:pgMar w:top="1134" w:right="567" w:bottom="1134" w:left="1701" w:header="425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16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  <w:lang w:val="ru-RU"/>
      </w:rPr>
      <w:t xml:space="preserve">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53"/>
        </w:tabs>
        <w:ind w:left="2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753"/>
        </w:tabs>
        <w:ind w:left="10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553"/>
        </w:tabs>
        <w:ind w:left="18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353"/>
        </w:tabs>
        <w:ind w:left="26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153"/>
        </w:tabs>
        <w:ind w:left="34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953"/>
        </w:tabs>
        <w:ind w:left="42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53"/>
        </w:tabs>
        <w:ind w:left="50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553"/>
        </w:tabs>
        <w:ind w:left="58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353"/>
        </w:tabs>
        <w:ind w:left="6653" w:firstLine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tif"/><Relationship Id="rId11" Type="http://schemas.openxmlformats.org/officeDocument/2006/relationships/image" Target="media/image2.tif"/><Relationship Id="rId12" Type="http://schemas.openxmlformats.org/officeDocument/2006/relationships/image" Target="media/image3.tif"/><Relationship Id="rId13" Type="http://schemas.openxmlformats.org/officeDocument/2006/relationships/image" Target="media/image4.tif"/><Relationship Id="rId14" Type="http://schemas.openxmlformats.org/officeDocument/2006/relationships/image" Target="media/image5.tif"/><Relationship Id="rId15" Type="http://schemas.openxmlformats.org/officeDocument/2006/relationships/image" Target="media/image6.tif"/><Relationship Id="rId16" Type="http://schemas.openxmlformats.org/officeDocument/2006/relationships/image" Target="media/image7.tif"/><Relationship Id="rId17" Type="http://schemas.openxmlformats.org/officeDocument/2006/relationships/image" Target="media/image8.tif"/><Relationship Id="rId18" Type="http://schemas.openxmlformats.org/officeDocument/2006/relationships/image" Target="media/image9.tif"/><Relationship Id="rId19" Type="http://schemas.openxmlformats.org/officeDocument/2006/relationships/image" Target="media/image10.tif"/><Relationship Id="rId20" Type="http://schemas.openxmlformats.org/officeDocument/2006/relationships/image" Target="media/image11.tif"/><Relationship Id="rId21" Type="http://schemas.openxmlformats.org/officeDocument/2006/relationships/image" Target="media/image12.tif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