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МОЭВМ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6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«Статистические методы обработки экспериментальных данных»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pacing w:val="5"/>
          <w:sz w:val="28"/>
          <w:szCs w:val="28"/>
          <w:rtl w:val="0"/>
          <w:lang w:val="ru-RU"/>
        </w:rPr>
        <w:t>Кластерный анализ</w:t>
      </w:r>
      <w:r>
        <w:rPr>
          <w:b w:val="1"/>
          <w:bCs w:val="1"/>
          <w:spacing w:val="5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pacing w:val="5"/>
          <w:sz w:val="28"/>
          <w:szCs w:val="28"/>
          <w:rtl w:val="0"/>
          <w:lang w:val="ru-RU"/>
        </w:rPr>
        <w:t xml:space="preserve">Метод </w:t>
      </w:r>
      <w:r>
        <w:rPr>
          <w:b w:val="1"/>
          <w:bCs w:val="1"/>
          <w:spacing w:val="5"/>
          <w:sz w:val="28"/>
          <w:szCs w:val="28"/>
          <w:rtl w:val="0"/>
          <w:lang w:val="en-US"/>
        </w:rPr>
        <w:t>k</w:t>
      </w:r>
      <w:r>
        <w:rPr>
          <w:b w:val="1"/>
          <w:bCs w:val="1"/>
          <w:spacing w:val="5"/>
          <w:sz w:val="28"/>
          <w:szCs w:val="28"/>
          <w:rtl w:val="0"/>
          <w:lang w:val="ru-RU"/>
        </w:rPr>
        <w:t>-</w:t>
      </w:r>
      <w:r>
        <w:rPr>
          <w:b w:val="1"/>
          <w:bCs w:val="1"/>
          <w:spacing w:val="5"/>
          <w:sz w:val="28"/>
          <w:szCs w:val="28"/>
          <w:rtl w:val="0"/>
          <w:lang w:val="ru-RU"/>
        </w:rPr>
        <w:t>средних</w:t>
      </w:r>
      <w:r>
        <w:rPr>
          <w:b w:val="1"/>
          <w:bCs w:val="1"/>
          <w:spacing w:val="5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9"/>
        <w:gridCol w:w="2550"/>
        <w:gridCol w:w="2833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rtl w:val="0"/>
                <w:lang w:val="ru-RU"/>
              </w:rPr>
              <w:t>. 5381</w:t>
            </w:r>
          </w:p>
        </w:tc>
        <w:tc>
          <w:tcPr>
            <w:tcW w:type="dxa" w:w="25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Лянгузов 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rtl w:val="0"/>
                <w:lang w:val="ru-RU"/>
              </w:rPr>
              <w:t>И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  <w:shd w:val="clear" w:color="auto" w:fill="ffff00"/>
        </w:rPr>
      </w:pPr>
      <w:r>
        <w:rPr>
          <w:sz w:val="28"/>
          <w:szCs w:val="28"/>
          <w:rtl w:val="0"/>
          <w:lang w:val="ru-RU"/>
        </w:rPr>
        <w:t>2019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Освоение основных понятий и некоторых методов кластерного анализа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Дано конечное множество из объектов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представленных двумя признаками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качестве этого множества принимаем исходную двумерную выборку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сформированную ранее в лабораторной работе №</w:t>
      </w:r>
      <w:r>
        <w:rPr>
          <w:sz w:val="28"/>
          <w:szCs w:val="28"/>
          <w:rtl w:val="0"/>
          <w:lang w:val="ru-RU"/>
        </w:rPr>
        <w:t xml:space="preserve">4). </w:t>
      </w:r>
      <w:r>
        <w:rPr>
          <w:sz w:val="28"/>
          <w:szCs w:val="28"/>
          <w:rtl w:val="0"/>
          <w:lang w:val="ru-RU"/>
        </w:rPr>
        <w:t xml:space="preserve">Выполнить разбиение исходного множества объектов на конечное число подмножеств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кластеров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 использованием метода 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средних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Полученные результаты содержательно проинтерпретировать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Кластерный анализ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англ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cluster analysis)</w:t>
      </w:r>
      <w:r>
        <w:rPr>
          <w:sz w:val="28"/>
          <w:szCs w:val="28"/>
          <w:rtl w:val="0"/>
          <w:lang w:val="ru-RU"/>
        </w:rPr>
        <w:t xml:space="preserve"> – это метод классификации многомерных наблюдений на основе определения сходства или близости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расстояния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между объектами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Цель кластерного анализа заключается в определении однородных в некотором смысле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называются кластерами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</w:t>
      </w:r>
    </w:p>
    <w:p>
      <w:pPr>
        <w:pStyle w:val="Normal.0"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Алгоритм кластерного анализа включает пять этапов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этап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Представление исходных данных в виде матрицы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таблицы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объект – признак</w:t>
      </w:r>
      <w:r>
        <w:rPr>
          <w:sz w:val="28"/>
          <w:szCs w:val="28"/>
          <w:rtl w:val="0"/>
          <w:lang w:val="ru-RU"/>
        </w:rPr>
        <w:t>").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этап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Определение сходства объектов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этап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Выбор метода объединения объектов в кластеры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этап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Определение оптимального числа кластеров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этап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Интерпретация кластеров и качества разбиения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Меры расстояний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сравнивать два объекта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необходимо иметь </w:t>
      </w:r>
      <w:r>
        <w:rPr>
          <w:i w:val="1"/>
          <w:iCs w:val="1"/>
          <w:sz w:val="28"/>
          <w:szCs w:val="28"/>
          <w:rtl w:val="0"/>
          <w:lang w:val="ru-RU"/>
        </w:rPr>
        <w:t>критерий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основании которого будет происходить сравнение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правило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таким критерием является </w:t>
      </w:r>
      <w:r>
        <w:rPr>
          <w:i w:val="1"/>
          <w:iCs w:val="1"/>
          <w:sz w:val="28"/>
          <w:szCs w:val="28"/>
          <w:rtl w:val="0"/>
          <w:lang w:val="ru-RU"/>
        </w:rPr>
        <w:t>расстояние</w:t>
      </w:r>
      <w:r>
        <w:rPr>
          <w:sz w:val="28"/>
          <w:szCs w:val="28"/>
          <w:rtl w:val="0"/>
          <w:lang w:val="ru-RU"/>
        </w:rPr>
        <w:t> между объектами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Есть множество мер расстояния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rStyle w:val="Hyperlink.0"/>
          <w:color w:val="000000"/>
          <w:sz w:val="28"/>
          <w:szCs w:val="28"/>
          <w:u w:val="none" w:color="000000"/>
          <w:lang w:val="ru-RU"/>
        </w:rPr>
        <w:fldChar w:fldCharType="begin" w:fldLock="0"/>
      </w:r>
      <w:r>
        <w:rPr>
          <w:rStyle w:val="Hyperlink.0"/>
          <w:color w:val="000000"/>
          <w:sz w:val="28"/>
          <w:szCs w:val="28"/>
          <w:u w:val="none" w:color="000000"/>
          <w:lang w:val="ru-RU"/>
        </w:rPr>
        <w:instrText xml:space="preserve"> HYPERLINK "http://www.statsoft.ru/HOME/TEXTBOOK/modules/stcluan.html"</w:instrText>
      </w:r>
      <w:r>
        <w:rPr>
          <w:rStyle w:val="Hyperlink.0"/>
          <w:color w:val="000000"/>
          <w:sz w:val="28"/>
          <w:szCs w:val="28"/>
          <w:u w:val="none" w:color="000000"/>
          <w:lang w:val="ru-RU"/>
        </w:rPr>
        <w:fldChar w:fldCharType="separate" w:fldLock="0"/>
      </w:r>
      <w:r>
        <w:rPr>
          <w:rStyle w:val="Hyperlink.0"/>
          <w:color w:val="000000"/>
          <w:sz w:val="28"/>
          <w:szCs w:val="28"/>
          <w:u w:val="none" w:color="000000"/>
          <w:rtl w:val="0"/>
          <w:lang w:val="ru-RU"/>
        </w:rPr>
        <w:t>рассмотрим</w:t>
      </w:r>
      <w:r>
        <w:rPr/>
        <w:fldChar w:fldCharType="end" w:fldLock="0"/>
      </w:r>
      <w:r>
        <w:rPr>
          <w:sz w:val="28"/>
          <w:szCs w:val="28"/>
          <w:rtl w:val="0"/>
          <w:lang w:val="ru-RU"/>
        </w:rPr>
        <w:t> несколько из них</w:t>
      </w:r>
      <w:r>
        <w:rPr>
          <w:sz w:val="28"/>
          <w:szCs w:val="28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textWrapping"/>
      </w:r>
      <w:r>
        <w:rPr>
          <w:sz w:val="28"/>
          <w:szCs w:val="28"/>
          <w:rtl w:val="0"/>
          <w:lang w:val="ru-RU"/>
        </w:rPr>
        <w:t>Евклидово расстояние — наиболее распространенное расстояние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Оно является геометрическим расстоянием в многомерном пространстве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spacing w:line="360" w:lineRule="auto"/>
        <w:ind w:firstLine="709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d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degHide m:val="on"/>
          </m:radPr>
          <m:deg/>
          <m:e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chr m:val="∑"/>
                <m:limLoc m:val="subSup"/>
                <m:grow m:val="0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sup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sz w:val="28"/>
          <w:szCs w:val="28"/>
          <w:rtl w:val="0"/>
          <w:lang w:val="ru-RU"/>
        </w:rPr>
        <w:t>Квадрат евклидова расстояния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Иногда может возникнуть желание возвести в квадрат стандартное евклидово расстояние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придать большие веса более отдаленным друг от друга объектам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Расстояние городских кварталов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манхэттенское расстояние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rtl w:val="0"/>
          <w:lang w:val="ru-RU"/>
        </w:rPr>
        <w:t> Это расстояние является просто средним разностей по координатам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большинстве случаев эта мера расстояния приводит к таким же результатам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для обычного расстояния Евклида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отметим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для этой меры влияние отдельных больших разностей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выбросов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уменьшается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так как они не возводятся в квадрат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Расстояние Чебышева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Это расстояние может оказаться полезным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желают определить два объекта как «различные»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они различаются по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либо одной координате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каким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либо одним измерением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            </w:t>
      </w:r>
    </w:p>
    <w:p>
      <w:pPr>
        <w:pStyle w:val="Normal.0"/>
        <w:spacing w:line="360" w:lineRule="auto"/>
        <w:ind w:firstLine="709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       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Алгоритм </w:t>
      </w:r>
      <w:r>
        <w:rPr>
          <w:b w:val="1"/>
          <w:bCs w:val="1"/>
          <w:sz w:val="28"/>
          <w:szCs w:val="28"/>
          <w:rtl w:val="0"/>
          <w:lang w:val="ru-RU"/>
        </w:rPr>
        <w:t>k-means (k-</w:t>
      </w:r>
      <w:r>
        <w:rPr>
          <w:b w:val="1"/>
          <w:bCs w:val="1"/>
          <w:sz w:val="28"/>
          <w:szCs w:val="28"/>
          <w:rtl w:val="0"/>
          <w:lang w:val="ru-RU"/>
        </w:rPr>
        <w:t>средних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Наиболее простой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 то же время достаточно неточный метод кластеризации в классической реализации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разбивает множество элементов векторного пространства на заранее известное число кластеров </w:t>
      </w:r>
      <w:r>
        <w:rPr>
          <w:sz w:val="28"/>
          <w:szCs w:val="28"/>
          <w:rtl w:val="0"/>
          <w:lang w:val="ru-RU"/>
        </w:rPr>
        <w:t xml:space="preserve">k. </w:t>
      </w:r>
      <w:r>
        <w:rPr>
          <w:sz w:val="28"/>
          <w:szCs w:val="28"/>
          <w:rtl w:val="0"/>
          <w:lang w:val="ru-RU"/>
        </w:rPr>
        <w:t>Действие алгоритма таково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 стремится минимизировать среднеквадратичное отклонение на точках каждого кластера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Основная идея заключается в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 каждой итерации перевычисляется центр масс для каждого кластера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полученного на предыдущем шаге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затем векторы разбиваются на кластеры вновь в соответствии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какой из новых центров оказался ближе по выбранной метрике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Алгоритм завершается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на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итерации не происходит изменения кластеров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Экспериментальные результаты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360" w:lineRule="auto"/>
        <w:ind w:left="1429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Двумерная выборка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= </w:t>
      </w:r>
      <w:r>
        <w:rPr>
          <w:sz w:val="28"/>
          <w:szCs w:val="28"/>
          <w:rtl w:val="0"/>
          <w:lang w:val="ru-RU"/>
        </w:rPr>
        <w:t>107</w:t>
      </w:r>
    </w:p>
    <w:p>
      <w:pPr>
        <w:pStyle w:val="List Paragraph"/>
        <w:spacing w:line="360" w:lineRule="auto"/>
        <w:ind w:left="1429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                                                                              Таблица </w:t>
      </w:r>
      <w:r>
        <w:rPr>
          <w:sz w:val="28"/>
          <w:szCs w:val="28"/>
          <w:rtl w:val="0"/>
          <w:lang w:val="ru-RU"/>
        </w:rPr>
        <w:t>1</w:t>
      </w:r>
    </w:p>
    <w:tbl>
      <w:tblPr>
        <w:tblW w:w="9632" w:type="dxa"/>
        <w:jc w:val="left"/>
        <w:tblInd w:w="7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"/>
        <w:gridCol w:w="839"/>
        <w:gridCol w:w="841"/>
        <w:gridCol w:w="840"/>
        <w:gridCol w:w="840"/>
        <w:gridCol w:w="840"/>
        <w:gridCol w:w="839"/>
        <w:gridCol w:w="841"/>
        <w:gridCol w:w="840"/>
        <w:gridCol w:w="840"/>
        <w:gridCol w:w="840"/>
        <w:gridCol w:w="841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369.00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344.00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506.00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454.00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130.40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84.30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86.80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163.40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147.30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158.40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131.10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371.00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340.00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496.00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89.20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103.20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129.10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128.50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135.20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85.10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142.00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108.60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143.10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525.00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386.00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122.30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146.80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87.70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119.50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131.10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165.90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95.50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505.00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436.00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465.00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359.00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114.30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134.10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124.50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129.70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169.90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134.20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130.80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102.90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397.00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135.10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114.60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118.60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110.50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82.70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145.40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106.80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436.00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386.00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493.00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119.00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116.70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112.90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109.00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144.40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121.20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105.80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151.20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585.00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406.00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345.00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113.50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177.70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175.90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117.80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110.10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166.70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95.90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468.00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371.00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471.00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115.10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144.90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104.30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91.90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155.40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475.00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521.00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353.00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362.00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484.00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459.00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482.00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522.00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132.00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139.60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98.00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118.40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111.70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140.40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153.30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148.20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576.00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390.00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514.00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442.00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421.00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443.00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429.00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166.40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91.40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115.40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107.90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120.90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List Paragraph"/>
        <w:widowControl w:val="0"/>
        <w:ind w:left="624" w:hanging="624"/>
        <w:jc w:val="both"/>
        <w:rPr>
          <w:sz w:val="28"/>
          <w:szCs w:val="28"/>
        </w:rPr>
      </w:pPr>
    </w:p>
    <w:p>
      <w:pPr>
        <w:pStyle w:val="Normal.0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Обработка результатов эксперимента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Масштабирование выборки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Масштабирование выборки осуществляется по формулам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360" w:lineRule="auto"/>
        <w:jc w:val="both"/>
        <w:rPr>
          <w:i w:val="1"/>
          <w:iCs w:val="1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</m:oMath>
      </m:oMathPara>
    </w:p>
    <w:p>
      <w:pPr>
        <w:pStyle w:val="List Paragraph"/>
        <w:spacing w:line="360" w:lineRule="auto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</m:oMath>
      </m:oMathPara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"/>
        <w:gridCol w:w="839"/>
        <w:gridCol w:w="841"/>
        <w:gridCol w:w="840"/>
        <w:gridCol w:w="840"/>
        <w:gridCol w:w="840"/>
        <w:gridCol w:w="839"/>
        <w:gridCol w:w="841"/>
        <w:gridCol w:w="840"/>
        <w:gridCol w:w="840"/>
        <w:gridCol w:w="840"/>
        <w:gridCol w:w="841"/>
      </w:tblGrid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0.65714286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0.11836735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0.01632653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0.54285714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0.35102041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0.76734694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0.64081633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0.51836735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0.67755102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0.37142857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0.46530612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0.5529301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0.1172023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0.1408318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0.6238185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0.4650284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0.8648393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0.7126654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0.6483932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0.8175803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0.5018904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0.5595463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0.12653061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0.57959184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0.21632653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0.41224490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0.50204082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0.40816327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0.57551020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0.00000000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0.52244898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0.23265306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0.63673469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0.1635161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0.6427221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0.2958412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0.4810964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0.5406427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0.5349716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0.5982987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0.1247637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0.6625709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0.3468809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0.6729679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0.38367347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0.82040816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0.04897959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0.40000000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0.46122449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0.33877551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0.04489796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0.75510204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0.28163265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0.52653061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0.18775510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0.4763705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0.7079395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0.1493384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0.5954631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0.4499055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0.5595463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0.1616257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0.8884688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0.4640832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0.5633270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0.2230624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0.67346939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0.39183673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0.60408163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0.44489796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0.62448980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0.70204082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0.53877551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0.33877551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0.51020408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0.04489796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0.07755102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0.6200378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0.4007561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0.5879017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0.4971645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0.5463138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0.9262760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0.5888469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0.5567108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0.6502836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0.2930057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0.0000000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0.47755102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0.51836735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0.24489796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0.31836735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0.62040816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0.38367347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0.69387755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0.21224490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0.50204082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0.48571429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0.23265306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0.5151229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0.5973535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0.4035917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0.4413989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0.6200378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0.3648393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0.6493384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0.1020794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0.5018904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0.6947070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0.3298677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0.34285714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0.39183673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0.36326531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0.23673469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0.62448980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0.74285714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0.72653061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0.50204082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0.39591837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0.18775510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0.62448980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0.4451796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0.4234405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0.3875236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0.3506616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0.7807183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0.7807183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0.6852552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0.4659735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0.4716446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0.3204159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0.7495274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0.30204082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0.57142857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1.00000000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0.90612245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0.68571429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0.33061224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0.50204082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0.33469388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0.26938776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0.83265306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0.02040816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0.3931947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0.7750473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1.0000000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0.9829868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0.8232514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0.4338374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0.6124764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0.4820416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0.3610586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0.8960302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0.2268431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0.56326531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0.21632653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0.39591837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0.44081633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0.48163265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0.33469388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0.52244898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0.36734694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0.12653061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0.82857143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0.53469388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0.5170132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0.4810964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0.4083176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0.4725898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0.4706994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0.4139887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0.6899811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0.3062382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0.1890359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0.7892250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0.6805293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0.55102041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0.73877551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0.05306122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0.39591837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0.08979592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0.61224490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0.58775510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0.48571429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0.57142857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0.57959184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0.74285714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0.5680529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0.6398866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0.2466919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0.4395085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0.3761815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0.6427221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0.6474480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0.6124764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0.7693762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0.7211720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0.6795841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0.96326531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0.20408163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0.71020408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0.41632653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0.33061224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0.42040816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0.40000000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0.36326531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0.8931947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0.1843100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0.7722117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0.4111531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0.3402647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0.4725898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0.5179584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0.4631380</w:t>
            </w:r>
          </w:p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List Paragraph"/>
        <w:spacing w:line="360" w:lineRule="auto"/>
        <w:jc w:val="both"/>
        <w:rPr>
          <w:sz w:val="28"/>
          <w:szCs w:val="28"/>
        </w:rPr>
      </w:pP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Normal.0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K-means </w:t>
      </w:r>
      <w:r>
        <w:rPr>
          <w:sz w:val="28"/>
          <w:szCs w:val="28"/>
          <w:rtl w:val="0"/>
          <w:lang w:val="ru-RU"/>
        </w:rPr>
        <w:t>кластеризация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Количество кластеров взяли равным </w:t>
      </w:r>
      <w:r>
        <w:rPr>
          <w:sz w:val="28"/>
          <w:szCs w:val="28"/>
          <w:rtl w:val="0"/>
          <w:lang w:val="ru-RU"/>
        </w:rPr>
        <w:t>7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качестве начальных центров кластеров взяли рандомные пары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Пересчет центров кластеров после распределения всех пар осуществляется по формулам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360" w:lineRule="auto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>
      <w:pPr>
        <w:pStyle w:val="List Paragraph"/>
        <w:spacing w:line="360" w:lineRule="auto"/>
        <w:jc w:val="both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b>
                  </m:sSub>
                </m: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к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ч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ч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к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к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</m:oMath>
      </m:oMathPara>
    </w:p>
    <w:p>
      <w:pPr>
        <w:pStyle w:val="List Paragraph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Результаты представим графически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Случайные </w:t>
      </w:r>
      <w:r>
        <w:rPr>
          <w:sz w:val="28"/>
          <w:szCs w:val="28"/>
          <w:rtl w:val="0"/>
          <w:lang w:val="ru-RU"/>
        </w:rPr>
        <w:t>центры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541853</wp:posOffset>
            </wp:positionH>
            <wp:positionV relativeFrom="line">
              <wp:posOffset>267902</wp:posOffset>
            </wp:positionV>
            <wp:extent cx="5019913" cy="50199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and_lazy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13" cy="5019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List Paragraph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Кластеризация по данным центрам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-337199</wp:posOffset>
            </wp:positionH>
            <wp:positionV relativeFrom="line">
              <wp:posOffset>459806</wp:posOffset>
            </wp:positionV>
            <wp:extent cx="6057930" cy="605793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and_lazy0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30" cy="6057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List Paragraph"/>
        <w:bidi w:val="0"/>
        <w:spacing w:line="360" w:lineRule="auto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Пересчет центров и кластеризация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-335597</wp:posOffset>
            </wp:positionH>
            <wp:positionV relativeFrom="line">
              <wp:posOffset>372109</wp:posOffset>
            </wp:positionV>
            <wp:extent cx="6054725" cy="605472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and_lazy0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6054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360" w:lineRule="auto"/>
        <w:ind w:left="1080" w:firstLine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spacing w:line="360" w:lineRule="auto"/>
        <w:ind w:left="1080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Пересчет центров осуществляется пока центры не перестанут меняться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360" w:lineRule="auto"/>
        <w:ind w:left="1080" w:firstLine="0"/>
        <w:jc w:val="both"/>
      </w:pPr>
      <w:r>
        <w:rPr>
          <w:sz w:val="28"/>
          <w:szCs w:val="28"/>
          <w:rtl w:val="0"/>
          <w:lang w:val="ru-RU"/>
        </w:rPr>
        <w:t>В данном случае конечный вариант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-356235</wp:posOffset>
            </wp:positionH>
            <wp:positionV relativeFrom="line">
              <wp:posOffset>218339</wp:posOffset>
            </wp:positionV>
            <wp:extent cx="6096000" cy="609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and_lazy0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ru-RU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В ходе выполнения лабораторной работы ознакомились кластерным анализом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в частности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k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en-US"/>
        </w:rPr>
        <w:t>means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- </w:t>
      </w:r>
      <w:r>
        <w:rPr>
          <w:color w:val="000000"/>
          <w:sz w:val="28"/>
          <w:szCs w:val="28"/>
          <w:u w:color="000000"/>
          <w:rtl w:val="0"/>
          <w:lang w:val="ru-RU"/>
        </w:rPr>
        <w:t>методом 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k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>средних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 xml:space="preserve">К недостаткам </w:t>
      </w:r>
      <w:r>
        <w:rPr>
          <w:color w:val="000000"/>
          <w:sz w:val="28"/>
          <w:szCs w:val="28"/>
          <w:u w:color="000000"/>
          <w:rtl w:val="0"/>
          <w:lang w:val="en-US"/>
        </w:rPr>
        <w:t xml:space="preserve">k-means </w:t>
      </w:r>
      <w:r>
        <w:rPr>
          <w:color w:val="000000"/>
          <w:sz w:val="28"/>
          <w:szCs w:val="28"/>
          <w:u w:color="000000"/>
          <w:rtl w:val="0"/>
          <w:lang w:val="en-US"/>
        </w:rPr>
        <w:t>можно отнести</w:t>
      </w:r>
      <w:r>
        <w:rPr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необходимость заранее знать количество кластеров</w:t>
      </w:r>
      <w:r>
        <w:rPr>
          <w:color w:val="000000"/>
          <w:sz w:val="28"/>
          <w:szCs w:val="28"/>
          <w:u w:color="000000"/>
          <w:rtl w:val="0"/>
          <w:lang w:val="en-US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чувствительность к выбору начальных центров кластеров</w:t>
      </w:r>
      <w:r>
        <w:rPr>
          <w:color w:val="000000"/>
          <w:sz w:val="28"/>
          <w:szCs w:val="28"/>
          <w:u w:color="000000"/>
          <w:rtl w:val="0"/>
          <w:lang w:val="en-US"/>
        </w:rPr>
        <w:t>.</w:t>
      </w: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В отчете использовался вариант </w:t>
      </w:r>
      <w:r>
        <w:rPr>
          <w:sz w:val="28"/>
          <w:szCs w:val="28"/>
          <w:rtl w:val="0"/>
          <w:lang w:val="en-US"/>
        </w:rPr>
        <w:t>k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en-US"/>
        </w:rPr>
        <w:t>means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когда пересчет центров кластеров осуществляется после распределения всех пар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по кластерам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пока центры не перестанут меняться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кодовое название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color w:val="000000"/>
          <w:sz w:val="28"/>
          <w:szCs w:val="28"/>
          <w:u w:color="000000"/>
          <w:rtl w:val="0"/>
          <w:lang w:val="en-US"/>
        </w:rPr>
        <w:t>“</w:t>
      </w:r>
      <w:r>
        <w:rPr>
          <w:color w:val="000000"/>
          <w:sz w:val="28"/>
          <w:szCs w:val="28"/>
          <w:u w:color="000000"/>
          <w:rtl w:val="0"/>
          <w:lang w:val="ru-RU"/>
        </w:rPr>
        <w:t>Lazy</w:t>
      </w:r>
      <w:r>
        <w:rPr>
          <w:color w:val="000000"/>
          <w:sz w:val="28"/>
          <w:szCs w:val="28"/>
          <w:u w:color="000000"/>
          <w:rtl w:val="0"/>
          <w:lang w:val="en-US"/>
        </w:rPr>
        <w:t>”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). </w:t>
      </w:r>
      <w:r>
        <w:rPr>
          <w:color w:val="000000"/>
          <w:sz w:val="28"/>
          <w:szCs w:val="28"/>
          <w:u w:color="000000"/>
          <w:rtl w:val="0"/>
          <w:lang w:val="ru-RU"/>
        </w:rPr>
        <w:t>Однако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разработанный скрипт также содержит другой вариант метода </w:t>
      </w:r>
      <w:r>
        <w:rPr>
          <w:color w:val="000000"/>
          <w:sz w:val="28"/>
          <w:szCs w:val="28"/>
          <w:u w:color="000000"/>
          <w:rtl w:val="0"/>
          <w:lang w:val="en-US"/>
        </w:rPr>
        <w:t>k-</w:t>
      </w:r>
      <w:r>
        <w:rPr>
          <w:color w:val="000000"/>
          <w:sz w:val="28"/>
          <w:szCs w:val="28"/>
          <w:u w:color="000000"/>
          <w:rtl w:val="0"/>
          <w:lang w:val="ru-RU"/>
        </w:rPr>
        <w:t>средних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где пересчет центров происходит после каждого добавления точки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кодовое название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color w:val="000000"/>
          <w:sz w:val="28"/>
          <w:szCs w:val="28"/>
          <w:u w:color="000000"/>
          <w:rtl w:val="0"/>
          <w:lang w:val="en-US"/>
        </w:rPr>
        <w:t>“</w:t>
      </w:r>
      <w:r>
        <w:rPr>
          <w:color w:val="000000"/>
          <w:sz w:val="28"/>
          <w:szCs w:val="28"/>
          <w:u w:color="000000"/>
          <w:rtl w:val="0"/>
          <w:lang w:val="ru-RU"/>
        </w:rPr>
        <w:t>Long</w:t>
      </w:r>
      <w:r>
        <w:rPr>
          <w:color w:val="000000"/>
          <w:sz w:val="28"/>
          <w:szCs w:val="28"/>
          <w:u w:color="000000"/>
          <w:rtl w:val="0"/>
          <w:lang w:val="en-US"/>
        </w:rPr>
        <w:t>”</w:t>
      </w:r>
      <w:r>
        <w:rPr>
          <w:color w:val="000000"/>
          <w:sz w:val="28"/>
          <w:szCs w:val="28"/>
          <w:u w:color="000000"/>
          <w:rtl w:val="0"/>
          <w:lang w:val="ru-RU"/>
        </w:rPr>
        <w:t>).</w:t>
      </w: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В результате работы алгоритма </w:t>
      </w:r>
      <w:r>
        <w:rPr>
          <w:color w:val="000000"/>
          <w:sz w:val="28"/>
          <w:szCs w:val="28"/>
          <w:u w:color="000000"/>
          <w:rtl w:val="0"/>
          <w:lang w:val="en-US"/>
        </w:rPr>
        <w:t>k-</w:t>
      </w:r>
      <w:r>
        <w:rPr>
          <w:color w:val="000000"/>
          <w:sz w:val="28"/>
          <w:szCs w:val="28"/>
          <w:u w:color="000000"/>
          <w:rtl w:val="0"/>
          <w:lang w:val="ru-RU"/>
        </w:rPr>
        <w:t>средних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выборка была разделена на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7 </w:t>
      </w:r>
      <w:r>
        <w:rPr>
          <w:color w:val="000000"/>
          <w:sz w:val="28"/>
          <w:szCs w:val="28"/>
          <w:u w:color="000000"/>
          <w:rtl w:val="0"/>
          <w:lang w:val="ru-RU"/>
        </w:rPr>
        <w:t>кластеров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color w:val="000000"/>
          <w:sz w:val="28"/>
          <w:szCs w:val="28"/>
          <w:u w:color="000000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618470</wp:posOffset>
            </wp:positionH>
            <wp:positionV relativeFrom="line">
              <wp:posOffset>261040</wp:posOffset>
            </wp:positionV>
            <wp:extent cx="4146590" cy="41465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and_lazy0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90" cy="4146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Normal.0"/>
        <w:spacing w:line="360" w:lineRule="auto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  <w:rPr>
          <w:b w:val="1"/>
          <w:bCs w:val="1"/>
          <w:caps w:val="1"/>
          <w:spacing w:val="0"/>
        </w:rPr>
      </w:pPr>
    </w:p>
    <w:p>
      <w:pPr>
        <w:pStyle w:val="Times14_РИО2"/>
        <w:spacing w:line="360" w:lineRule="auto"/>
        <w:ind w:firstLine="0"/>
      </w:pPr>
      <w:r>
        <w:rPr>
          <w:b w:val="1"/>
          <w:bCs w:val="1"/>
          <w:caps w:val="1"/>
          <w:spacing w:val="0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142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00000"/>
      <w:sz w:val="28"/>
      <w:szCs w:val="28"/>
      <w:u w:val="none" w:color="000000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