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48553F"/>
          <w:sz w:val="20"/>
          <w:szCs w:val="20"/>
        </w:rPr>
        <w:t xml:space="preserve">Product 3a — Implementation Guide</w:t>
      </w:r>
    </w:p>
    <w:p>
      <w:pPr>
        <w:spacing w:before="0" w:after="120"/>
      </w:pPr>
      <w:r>
        <w:rPr>
          <w:rFonts w:ascii="Arial" w:cs="Arial" w:eastAsia="Arial" w:hAnsi="Arial"/>
          <w:b/>
          <w:bCs/>
          <w:color w:val="324027"/>
          <w:sz w:val="36"/>
          <w:szCs w:val="36"/>
        </w:rPr>
        <w:t xml:space="preserve">SEIR Epidemiological Dashboard</w:t>
      </w:r>
    </w:p>
    <w:p>
      <w:pPr>
        <w:spacing w:before="0" w:after="80"/>
      </w:pPr>
      <w:r>
        <w:rPr>
          <w:rFonts w:ascii="Arial" w:cs="Arial" w:eastAsia="Arial" w:hAnsi="Arial"/>
          <w:i/>
          <w:iCs/>
          <w:color w:val="48553F"/>
          <w:sz w:val="22"/>
          <w:szCs w:val="22"/>
        </w:rPr>
        <w:t xml:space="preserve">Pandemic Preparedness Toolkit · Argentina Unit · Work Package 5</w:t>
      </w:r>
    </w:p>
    <w:p>
      <w:pPr>
        <w:pBdr>
          <w:bottom w:val="single" w:color="324027" w:sz="6" w:space="1"/>
        </w:pBd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Author</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Cristian Paez</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Organisation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CEMIC</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Funded by</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Wellcome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Version</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1.0 — submitted for three-month review</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Date</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March 2026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Related documents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ToR WP5, README.md, roadmap.md, proj_evolution.md</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b/>
                <w:bCs/>
                <w:color w:val="324027"/>
                <w:sz w:val="20"/>
                <w:szCs w:val="20"/>
              </w:rPr>
              <w:t xml:space="preserve">Live platform</w:t>
            </w:r>
          </w:p>
        </w:tc>
        <w:tc>
          <w:tcPr>
            <w:tcW w:type="dxa" w:w="6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https://cpaez.shinyapps.io/bowie-seir/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24027"/>
                <w:sz w:val="20"/>
                <w:szCs w:val="20"/>
              </w:rPr>
              <w:t xml:space="preserve">Repository</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https://github.com/XtnPaez/bowie</w:t>
            </w:r>
          </w:p>
        </w:tc>
      </w:tr>
    </w:tbl>
    <w:p>
      <w:pPr>
        <w:spacing w:before="80" w:after="80"/>
      </w:pPr>
      <w:r>
        <w:t xml:space="preserve"/>
      </w:r>
    </w:p>
    <w:p>
      <w:pPr>
        <w:pBdr>
          <w:bottom w:val="single" w:color="324027" w:sz="6" w:space="1"/>
        </w:pBdr>
        <w:spacing w:before="200" w:after="200"/>
      </w:pPr>
      <w:r>
        <w:t xml:space="preserve"/>
      </w:r>
    </w:p>
    <w:p>
      <w:pPr>
        <w:pStyle w:val="Heading1"/>
        <w:spacing w:before="360" w:after="160"/>
      </w:pPr>
      <w:r>
        <w:rPr>
          <w:rFonts w:ascii="Arial" w:cs="Arial" w:eastAsia="Arial" w:hAnsi="Arial"/>
          <w:b/>
          <w:bCs/>
          <w:color w:val="324027"/>
          <w:sz w:val="30"/>
          <w:szCs w:val="30"/>
        </w:rPr>
        <w:t xml:space="preserve">1. Overview</w:t>
      </w:r>
    </w:p>
    <w:p>
      <w:pPr>
        <w:spacing w:before="100" w:after="100"/>
        <w:jc w:val="both"/>
      </w:pPr>
      <w:r>
        <w:rPr>
          <w:rFonts w:ascii="Arial" w:cs="Arial" w:eastAsia="Arial" w:hAnsi="Arial"/>
          <w:color w:val="1E2A16"/>
          <w:sz w:val="22"/>
          <w:szCs w:val="22"/>
        </w:rPr>
        <w:t xml:space="preserve">The SEIR Epidemiological Dashboard is a modular, interactive web application built with the R Shiny framework. It implements a Susceptible–Exposed–Infectious–Recovered (SEIR) compartmental model for infectious disease scenario simulation, with real-time parameter adjustment, public health policy modelling, and healthcare resource pressure analysis.</w:t>
      </w:r>
    </w:p>
    <w:p>
      <w:pPr>
        <w:spacing w:before="100" w:after="100"/>
        <w:jc w:val="both"/>
      </w:pPr>
      <w:r>
        <w:rPr>
          <w:rFonts w:ascii="Arial" w:cs="Arial" w:eastAsia="Arial" w:hAnsi="Arial"/>
          <w:color w:val="1E2A16"/>
          <w:sz w:val="22"/>
          <w:szCs w:val="22"/>
        </w:rPr>
        <w:t xml:space="preserve">The platform is delivered as Product 2 of the Pandemic Preparedness Toolkit (PPT) Argentina Unit, Work Package 5. This document constitutes Product 3a (Implementation Guide) and is directed at system administrators, developers, and researchers responsible for deploying and maintaining the platform.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Audience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This guide is intended for technical users: developers, system administrators, and researchers who need to install, configure, deploy, or extend the platform. For guidance on using the dashboard as an end user, refer to the companion User Guide (Product 3b).</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2. System Requirements</w:t>
      </w:r>
    </w:p>
    <w:p>
      <w:pPr>
        <w:pStyle w:val="Heading2"/>
        <w:spacing w:before="240" w:after="120"/>
      </w:pPr>
      <w:r>
        <w:rPr>
          <w:rFonts w:ascii="Arial" w:cs="Arial" w:eastAsia="Arial" w:hAnsi="Arial"/>
          <w:b/>
          <w:bCs/>
          <w:color w:val="48553F"/>
          <w:sz w:val="26"/>
          <w:szCs w:val="26"/>
        </w:rPr>
        <w:t xml:space="preserve">2.1 Development environment</w:t>
      </w:r>
    </w:p>
    <w:p>
      <w:pPr>
        <w:pStyle w:val="ListParagraph"/>
        <w:numPr>
          <w:ilvl w:val="0"/>
          <w:numId w:val="2"/>
        </w:numPr>
        <w:spacing w:before="60" w:after="60"/>
      </w:pPr>
      <w:r>
        <w:rPr>
          <w:rFonts w:ascii="Arial" w:cs="Arial" w:eastAsia="Arial" w:hAnsi="Arial"/>
          <w:b w:val="false"/>
          <w:bCs w:val="false"/>
          <w:color w:val="1E2A16"/>
          <w:sz w:val="22"/>
          <w:szCs w:val="22"/>
        </w:rPr>
        <w:t xml:space="preserve">R &gt;= 4.4.0 (tested on R 4.4.0, 2024-04-24 ucrt)</w:t>
      </w:r>
    </w:p>
    <w:p>
      <w:pPr>
        <w:pStyle w:val="ListParagraph"/>
        <w:numPr>
          <w:ilvl w:val="0"/>
          <w:numId w:val="2"/>
        </w:numPr>
        <w:spacing w:before="60" w:after="60"/>
      </w:pPr>
      <w:r>
        <w:rPr>
          <w:rFonts w:ascii="Arial" w:cs="Arial" w:eastAsia="Arial" w:hAnsi="Arial"/>
          <w:b w:val="false"/>
          <w:bCs w:val="false"/>
          <w:color w:val="1E2A16"/>
          <w:sz w:val="22"/>
          <w:szCs w:val="22"/>
        </w:rPr>
        <w:t xml:space="preserve">RStudio (recommended) or any R-compatible IDE</w:t>
      </w:r>
    </w:p>
    <w:p>
      <w:pPr>
        <w:pStyle w:val="ListParagraph"/>
        <w:numPr>
          <w:ilvl w:val="0"/>
          <w:numId w:val="2"/>
        </w:numPr>
        <w:spacing w:before="60" w:after="60"/>
      </w:pPr>
      <w:r>
        <w:rPr>
          <w:rFonts w:ascii="Arial" w:cs="Arial" w:eastAsia="Arial" w:hAnsi="Arial"/>
          <w:b w:val="false"/>
          <w:bCs w:val="false"/>
          <w:color w:val="1E2A16"/>
          <w:sz w:val="22"/>
          <w:szCs w:val="22"/>
        </w:rPr>
        <w:t xml:space="preserve">Git</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2.2 Required R packages</w:t>
      </w:r>
    </w:p>
    <w:p>
      <w:pPr>
        <w:spacing w:before="100" w:after="100"/>
        <w:jc w:val="both"/>
      </w:pPr>
      <w:r>
        <w:rPr>
          <w:rFonts w:ascii="Arial" w:cs="Arial" w:eastAsia="Arial" w:hAnsi="Arial"/>
          <w:color w:val="1E2A16"/>
          <w:sz w:val="22"/>
          <w:szCs w:val="22"/>
        </w:rPr>
        <w:t xml:space="preserve">All dependencies are declared in the project DESCRIPTION file. Install them from an R session: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install.packages(c(</w:t>
            </w:r>
          </w:p>
          <w:p>
            <w:pPr>
              <w:spacing w:before="40" w:after="40"/>
            </w:pPr>
            <w:r>
              <w:rPr>
                <w:rFonts w:ascii="Courier New" w:cs="Courier New" w:eastAsia="Courier New" w:hAnsi="Courier New"/>
                <w:color w:val="1E2A16"/>
                <w:sz w:val="18"/>
                <w:szCs w:val="18"/>
              </w:rPr>
              <w:t xml:space="preserve">  "shiny",      # Web application framework</w:t>
            </w:r>
          </w:p>
          <w:p>
            <w:pPr>
              <w:spacing w:before="40" w:after="40"/>
            </w:pPr>
            <w:r>
              <w:rPr>
                <w:rFonts w:ascii="Courier New" w:cs="Courier New" w:eastAsia="Courier New" w:hAnsi="Courier New"/>
                <w:color w:val="1E2A16"/>
                <w:sz w:val="18"/>
                <w:szCs w:val="18"/>
              </w:rPr>
              <w:t xml:space="preserve">  "shinyjs",    # Dynamic UI manipulation</w:t>
            </w:r>
          </w:p>
          <w:p>
            <w:pPr>
              <w:spacing w:before="40" w:after="40"/>
            </w:pPr>
            <w:r>
              <w:rPr>
                <w:rFonts w:ascii="Courier New" w:cs="Courier New" w:eastAsia="Courier New" w:hAnsi="Courier New"/>
                <w:color w:val="1E2A16"/>
                <w:sz w:val="18"/>
                <w:szCs w:val="18"/>
              </w:rPr>
              <w:t xml:space="preserve">  "bslib",      # Bootstrap 5 themes</w:t>
            </w:r>
          </w:p>
          <w:p>
            <w:pPr>
              <w:spacing w:before="40" w:after="40"/>
            </w:pPr>
            <w:r>
              <w:rPr>
                <w:rFonts w:ascii="Courier New" w:cs="Courier New" w:eastAsia="Courier New" w:hAnsi="Courier New"/>
                <w:color w:val="1E2A16"/>
                <w:sz w:val="18"/>
                <w:szCs w:val="18"/>
              </w:rPr>
              <w:t xml:space="preserve">  "ggplot2",    # Static visualisations (&gt;= 3.4.0 required)</w:t>
            </w:r>
          </w:p>
          <w:p>
            <w:pPr>
              <w:spacing w:before="40" w:after="40"/>
            </w:pPr>
            <w:r>
              <w:rPr>
                <w:rFonts w:ascii="Courier New" w:cs="Courier New" w:eastAsia="Courier New" w:hAnsi="Courier New"/>
                <w:color w:val="1E2A16"/>
                <w:sz w:val="18"/>
                <w:szCs w:val="18"/>
              </w:rPr>
              <w:t xml:space="preserve">  "dplyr",      # Data manipulation</w:t>
            </w:r>
          </w:p>
          <w:p>
            <w:pPr>
              <w:spacing w:before="40" w:after="40"/>
            </w:pPr>
            <w:r>
              <w:rPr>
                <w:rFonts w:ascii="Courier New" w:cs="Courier New" w:eastAsia="Courier New" w:hAnsi="Courier New"/>
                <w:color w:val="1E2A16"/>
                <w:sz w:val="18"/>
                <w:szCs w:val="18"/>
              </w:rPr>
              <w:t xml:space="preserve">  "tidyr",      # Data reshaping</w:t>
            </w:r>
          </w:p>
          <w:p>
            <w:pPr>
              <w:spacing w:before="40" w:after="40"/>
            </w:pPr>
            <w:r>
              <w:rPr>
                <w:rFonts w:ascii="Courier New" w:cs="Courier New" w:eastAsia="Courier New" w:hAnsi="Courier New"/>
                <w:color w:val="1E2A16"/>
                <w:sz w:val="18"/>
                <w:szCs w:val="18"/>
              </w:rPr>
              <w:t xml:space="preserve">  "purrr",      # Functional programming utilities</w:t>
            </w:r>
          </w:p>
          <w:p>
            <w:pPr>
              <w:spacing w:before="40" w:after="40"/>
            </w:pPr>
            <w:r>
              <w:rPr>
                <w:rFonts w:ascii="Courier New" w:cs="Courier New" w:eastAsia="Courier New" w:hAnsi="Courier New"/>
                <w:color w:val="1E2A16"/>
                <w:sz w:val="18"/>
                <w:szCs w:val="18"/>
              </w:rPr>
              <w:t xml:space="preserve">  "scales",     # Axis formatting</w:t>
            </w:r>
          </w:p>
          <w:p>
            <w:pPr>
              <w:spacing w:before="40" w:after="40"/>
            </w:pPr>
            <w:r>
              <w:rPr>
                <w:rFonts w:ascii="Courier New" w:cs="Courier New" w:eastAsia="Courier New" w:hAnsi="Courier New"/>
                <w:color w:val="1E2A16"/>
                <w:sz w:val="18"/>
                <w:szCs w:val="18"/>
              </w:rPr>
              <w:t xml:space="preserve">  "lubridate",  # Date manipulation</w:t>
            </w:r>
          </w:p>
          <w:p>
            <w:pPr>
              <w:spacing w:before="40" w:after="40"/>
            </w:pPr>
            <w:r>
              <w:rPr>
                <w:rFonts w:ascii="Courier New" w:cs="Courier New" w:eastAsia="Courier New" w:hAnsi="Courier New"/>
                <w:color w:val="1E2A16"/>
                <w:sz w:val="18"/>
                <w:szCs w:val="18"/>
              </w:rPr>
              <w:t xml:space="preserve">  "deSolve",    # ODE integration (SEIR equations)</w:t>
            </w:r>
          </w:p>
          <w:p>
            <w:pPr>
              <w:spacing w:before="40" w:after="40"/>
            </w:pPr>
            <w:r>
              <w:rPr>
                <w:rFonts w:ascii="Courier New" w:cs="Courier New" w:eastAsia="Courier New" w:hAnsi="Courier New"/>
                <w:color w:val="1E2A16"/>
                <w:sz w:val="18"/>
                <w:szCs w:val="18"/>
              </w:rPr>
              <w:t xml:space="preserve">  "RcppRoll",   # Rolling window for ICU occupancy</w:t>
            </w:r>
          </w:p>
          <w:p>
            <w:pPr>
              <w:spacing w:before="40" w:after="40"/>
            </w:pPr>
            <w:r>
              <w:rPr>
                <w:rFonts w:ascii="Courier New" w:cs="Courier New" w:eastAsia="Courier New" w:hAnsi="Courier New"/>
                <w:color w:val="1E2A16"/>
                <w:sz w:val="18"/>
                <w:szCs w:val="18"/>
              </w:rPr>
              <w:t xml:space="preserve">  "plotly",     # Interactive layer (reserved for future use)</w:t>
            </w:r>
          </w:p>
          <w:p>
            <w:pPr>
              <w:spacing w:before="40" w:after="40"/>
            </w:pPr>
            <w:r>
              <w:rPr>
                <w:rFonts w:ascii="Courier New" w:cs="Courier New" w:eastAsia="Courier New" w:hAnsi="Courier New"/>
                <w:color w:val="1E2A16"/>
                <w:sz w:val="18"/>
                <w:szCs w:val="18"/>
              </w:rPr>
              <w:t xml:space="preserve">  "rsconnect",  # Deployment to shinyapps.io</w:t>
            </w:r>
          </w:p>
          <w:p>
            <w:pPr>
              <w:spacing w:before="40" w:after="40"/>
            </w:pPr>
            <w:r>
              <w:rPr>
                <w:rFonts w:ascii="Courier New" w:cs="Courier New" w:eastAsia="Courier New" w:hAnsi="Courier New"/>
                <w:color w:val="1E2A16"/>
                <w:sz w:val="18"/>
                <w:szCs w:val="18"/>
              </w:rPr>
              <w:t xml:space="preserve">  "stringr"     # String utilities</w:t>
            </w:r>
          </w:p>
          <w:p>
            <w:pPr>
              <w:spacing w:before="40" w:after="40"/>
            </w:pPr>
            <w:r>
              <w:rPr>
                <w:rFonts w:ascii="Courier New" w:cs="Courier New" w:eastAsia="Courier New" w:hAnsi="Courier New"/>
                <w:color w:val="1E2A16"/>
                <w:sz w:val="18"/>
                <w:szCs w:val="18"/>
              </w:rPr>
              <w:t xml:space="preser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Note on ggplot2</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ggplot2 &gt;= 3.4.0 is required. Earlier versions use the deprecated size aesthetic for line width; the codebase uses linewidth throughout.</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2.3 Software infrastructure</w:t>
      </w:r>
    </w:p>
    <w:p>
      <w:pPr>
        <w:pStyle w:val="ListParagraph"/>
        <w:numPr>
          <w:ilvl w:val="0"/>
          <w:numId w:val="2"/>
        </w:numPr>
        <w:spacing w:before="60" w:after="60"/>
      </w:pPr>
      <w:r>
        <w:rPr>
          <w:rFonts w:ascii="Arial" w:cs="Arial" w:eastAsia="Arial" w:hAnsi="Arial"/>
          <w:b w:val="false"/>
          <w:bCs w:val="false"/>
          <w:color w:val="1E2A16"/>
          <w:sz w:val="22"/>
          <w:szCs w:val="22"/>
        </w:rPr>
        <w:t xml:space="preserve">Web server: shinyapps.io (current deployment) or self-hosted Shiny Server</w:t>
      </w:r>
    </w:p>
    <w:p>
      <w:pPr>
        <w:pStyle w:val="ListParagraph"/>
        <w:numPr>
          <w:ilvl w:val="0"/>
          <w:numId w:val="2"/>
        </w:numPr>
        <w:spacing w:before="60" w:after="60"/>
      </w:pPr>
      <w:r>
        <w:rPr>
          <w:rFonts w:ascii="Arial" w:cs="Arial" w:eastAsia="Arial" w:hAnsi="Arial"/>
          <w:b w:val="false"/>
          <w:bCs w:val="false"/>
          <w:color w:val="1E2A16"/>
          <w:sz w:val="22"/>
          <w:szCs w:val="22"/>
        </w:rPr>
        <w:t xml:space="preserve">No database management system is required. Datasets are stored as .rds and .RData files in the data/ directory.</w:t>
      </w:r>
    </w:p>
    <w:p>
      <w:pPr>
        <w:pStyle w:val="ListParagraph"/>
        <w:numPr>
          <w:ilvl w:val="0"/>
          <w:numId w:val="2"/>
        </w:numPr>
        <w:spacing w:before="60" w:after="60"/>
      </w:pPr>
      <w:r>
        <w:rPr>
          <w:rFonts w:ascii="Arial" w:cs="Arial" w:eastAsia="Arial" w:hAnsi="Arial"/>
          <w:b w:val="false"/>
          <w:bCs w:val="false"/>
          <w:color w:val="1E2A16"/>
          <w:sz w:val="22"/>
          <w:szCs w:val="22"/>
        </w:rPr>
        <w:t xml:space="preserve">API integration capabilities are reserved for a future release (Block 6).</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3.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bowie/</w:t>
            </w:r>
          </w:p>
          <w:p>
            <w:pPr>
              <w:spacing w:before="40" w:after="40"/>
            </w:pPr>
            <w:r>
              <w:rPr>
                <w:rFonts w:ascii="Courier New" w:cs="Courier New" w:eastAsia="Courier New" w:hAnsi="Courier New"/>
                <w:color w:val="1E2A16"/>
                <w:sz w:val="18"/>
                <w:szCs w:val="18"/>
              </w:rPr>
              <w:t xml:space="preserve">├── app.R                        # Application entry point</w:t>
            </w:r>
          </w:p>
          <w:p>
            <w:pPr>
              <w:spacing w:before="40" w:after="40"/>
            </w:pPr>
            <w:r>
              <w:rPr>
                <w:rFonts w:ascii="Courier New" w:cs="Courier New" w:eastAsia="Courier New" w:hAnsi="Courier New"/>
                <w:color w:val="1E2A16"/>
                <w:sz w:val="18"/>
                <w:szCs w:val="18"/>
              </w:rPr>
              <w:t xml:space="preserve">├── DESCRIPTION                  # R package metadata and dependencies</w:t>
            </w:r>
          </w:p>
          <w:p>
            <w:pPr>
              <w:spacing w:before="40" w:after="40"/>
            </w:pPr>
            <w:r>
              <w:rPr>
                <w:rFonts w:ascii="Courier New" w:cs="Courier New" w:eastAsia="Courier New" w:hAnsi="Courier New"/>
                <w:color w:val="1E2A16"/>
                <w:sz w:val="18"/>
                <w:szCs w:val="18"/>
              </w:rPr>
              <w:t xml:space="preserve">├── LICENSE                      # MIT licence</w:t>
            </w:r>
          </w:p>
          <w:p>
            <w:pPr>
              <w:spacing w:before="40" w:after="40"/>
            </w:pPr>
            <w:r>
              <w:rPr>
                <w:rFonts w:ascii="Courier New" w:cs="Courier New" w:eastAsia="Courier New" w:hAnsi="Courier New"/>
                <w:color w:val="1E2A16"/>
                <w:sz w:val="18"/>
                <w:szCs w:val="18"/>
              </w:rPr>
              <w:t xml:space="preserve">├── NAMESPACE                    # R package namespace</w:t>
            </w:r>
          </w:p>
          <w:p>
            <w:pPr>
              <w:spacing w:before="40" w:after="40"/>
            </w:pPr>
            <w:r>
              <w:rPr>
                <w:rFonts w:ascii="Courier New" w:cs="Courier New" w:eastAsia="Courier New" w:hAnsi="Courier New"/>
                <w:color w:val="1E2A16"/>
                <w:sz w:val="18"/>
                <w:szCs w:val="18"/>
              </w:rPr>
              <w:t xml:space="preserve">├── README.md                    # Project overview</w:t>
            </w:r>
          </w:p>
          <w:p>
            <w:pPr>
              <w:spacing w:before="40" w:after="40"/>
            </w:pPr>
            <w:r>
              <w:rPr>
                <w:rFonts w:ascii="Courier New" w:cs="Courier New" w:eastAsia="Courier New" w:hAnsi="Courier New"/>
                <w:color w:val="1E2A16"/>
                <w:sz w:val="18"/>
                <w:szCs w:val="18"/>
              </w:rPr>
              <w:t xml:space="preserve">├── CODESTYLE.md                 # Coding and commenting standards</w:t>
            </w:r>
          </w:p>
          <w:p>
            <w:pPr>
              <w:spacing w:before="40" w:after="40"/>
            </w:pPr>
            <w:r>
              <w:rPr>
                <w:rFonts w:ascii="Courier New" w:cs="Courier New" w:eastAsia="Courier New" w:hAnsi="Courier New"/>
                <w:color w:val="1E2A16"/>
                <w:sz w:val="18"/>
                <w:szCs w:val="18"/>
              </w:rPr>
              <w:t xml:space="preserve">├── roadmap.md                   # Strategic roadmap and block status</w:t>
            </w:r>
          </w:p>
          <w:p>
            <w:pPr>
              <w:spacing w:before="40" w:after="40"/>
            </w:pPr>
            <w:r>
              <w:rPr>
                <w:rFonts w:ascii="Courier New" w:cs="Courier New" w:eastAsia="Courier New" w:hAnsi="Courier New"/>
                <w:color w:val="1E2A16"/>
                <w:sz w:val="18"/>
                <w:szCs w:val="18"/>
              </w:rPr>
              <w:t xml:space="preserve">├── proj_evolution.md            # ToR alignment and progress report</w:t>
            </w:r>
          </w:p>
          <w:p>
            <w:pPr>
              <w:spacing w:before="40" w:after="40"/>
            </w:pPr>
            <w:r>
              <w:rPr>
                <w:rFonts w:ascii="Courier New" w:cs="Courier New" w:eastAsia="Courier New" w:hAnsi="Courier New"/>
                <w:color w:val="1E2A16"/>
                <w:sz w:val="18"/>
                <w:szCs w:val="18"/>
              </w:rPr>
              <w:t xml:space="preserve">│</w:t>
            </w:r>
          </w:p>
          <w:p>
            <w:pPr>
              <w:spacing w:before="40" w:after="40"/>
            </w:pPr>
            <w:r>
              <w:rPr>
                <w:rFonts w:ascii="Courier New" w:cs="Courier New" w:eastAsia="Courier New" w:hAnsi="Courier New"/>
                <w:color w:val="1E2A16"/>
                <w:sz w:val="18"/>
                <w:szCs w:val="18"/>
              </w:rPr>
              <w:t xml:space="preserve">├── R/</w:t>
            </w:r>
          </w:p>
          <w:p>
            <w:pPr>
              <w:spacing w:before="40" w:after="40"/>
            </w:pPr>
            <w:r>
              <w:rPr>
                <w:rFonts w:ascii="Courier New" w:cs="Courier New" w:eastAsia="Courier New" w:hAnsi="Courier New"/>
                <w:color w:val="1E2A16"/>
                <w:sz w:val="18"/>
                <w:szCs w:val="18"/>
              </w:rPr>
              <w:t xml:space="preserve">│   ├── global.R                 # Global constants and library loading</w:t>
            </w:r>
          </w:p>
          <w:p>
            <w:pPr>
              <w:spacing w:before="40" w:after="40"/>
            </w:pPr>
            <w:r>
              <w:rPr>
                <w:rFonts w:ascii="Courier New" w:cs="Courier New" w:eastAsia="Courier New" w:hAnsi="Courier New"/>
                <w:color w:val="1E2A16"/>
                <w:sz w:val="18"/>
                <w:szCs w:val="18"/>
              </w:rPr>
              <w:t xml:space="preserve">│   ├── data_interface.R         # Data Hub: loading, validation, caching</w:t>
            </w:r>
          </w:p>
          <w:p>
            <w:pPr>
              <w:spacing w:before="40" w:after="40"/>
            </w:pPr>
            <w:r>
              <w:rPr>
                <w:rFonts w:ascii="Courier New" w:cs="Courier New" w:eastAsia="Courier New" w:hAnsi="Courier New"/>
                <w:color w:val="1E2A16"/>
                <w:sz w:val="18"/>
                <w:szCs w:val="18"/>
              </w:rPr>
              <w:t xml:space="preserve">│   ├── mod_entry.R              # Entry screen module</w:t>
            </w:r>
          </w:p>
          <w:p>
            <w:pPr>
              <w:spacing w:before="40" w:after="40"/>
            </w:pPr>
            <w:r>
              <w:rPr>
                <w:rFonts w:ascii="Courier New" w:cs="Courier New" w:eastAsia="Courier New" w:hAnsi="Courier New"/>
                <w:color w:val="1E2A16"/>
                <w:sz w:val="18"/>
                <w:szCs w:val="18"/>
              </w:rPr>
              <w:t xml:space="preserve">│   ├── mod_menu.R               # Top navigation menu module</w:t>
            </w:r>
          </w:p>
          <w:p>
            <w:pPr>
              <w:spacing w:before="40" w:after="40"/>
            </w:pPr>
            <w:r>
              <w:rPr>
                <w:rFonts w:ascii="Courier New" w:cs="Courier New" w:eastAsia="Courier New" w:hAnsi="Courier New"/>
                <w:color w:val="1E2A16"/>
                <w:sz w:val="18"/>
                <w:szCs w:val="18"/>
              </w:rPr>
              <w:t xml:space="preserve">│   ├── mod_ui.R                 # Advanced View UI layout and panels</w:t>
            </w:r>
          </w:p>
          <w:p>
            <w:pPr>
              <w:spacing w:before="40" w:after="40"/>
            </w:pPr>
            <w:r>
              <w:rPr>
                <w:rFonts w:ascii="Courier New" w:cs="Courier New" w:eastAsia="Courier New" w:hAnsi="Courier New"/>
                <w:color w:val="1E2A16"/>
                <w:sz w:val="18"/>
                <w:szCs w:val="18"/>
              </w:rPr>
              <w:t xml:space="preserve">│   ├── mod_server.R             # Main server: parameter wiring, model orchestration</w:t>
            </w:r>
          </w:p>
          <w:p>
            <w:pPr>
              <w:spacing w:before="40" w:after="40"/>
            </w:pPr>
            <w:r>
              <w:rPr>
                <w:rFonts w:ascii="Courier New" w:cs="Courier New" w:eastAsia="Courier New" w:hAnsi="Courier New"/>
                <w:color w:val="1E2A16"/>
                <w:sz w:val="18"/>
                <w:szCs w:val="18"/>
              </w:rPr>
              <w:t xml:space="preserve">│   ├── mod_model.R              # SEIR ODE model logic</w:t>
            </w:r>
          </w:p>
          <w:p>
            <w:pPr>
              <w:spacing w:before="40" w:after="40"/>
            </w:pPr>
            <w:r>
              <w:rPr>
                <w:rFonts w:ascii="Courier New" w:cs="Courier New" w:eastAsia="Courier New" w:hAnsi="Courier New"/>
                <w:color w:val="1E2A16"/>
                <w:sz w:val="18"/>
                <w:szCs w:val="18"/>
              </w:rPr>
              <w:t xml:space="preserve">│   ├── mod_viz.R                # Visualisation module (ggplot2)</w:t>
            </w:r>
          </w:p>
          <w:p>
            <w:pPr>
              <w:spacing w:before="40" w:after="40"/>
            </w:pPr>
            <w:r>
              <w:rPr>
                <w:rFonts w:ascii="Courier New" w:cs="Courier New" w:eastAsia="Courier New" w:hAnsi="Courier New"/>
                <w:color w:val="1E2A16"/>
                <w:sz w:val="18"/>
                <w:szCs w:val="18"/>
              </w:rPr>
              <w:t xml:space="preserve">│   ├── mod_data.R               # Data simulation module</w:t>
            </w:r>
          </w:p>
          <w:p>
            <w:pPr>
              <w:spacing w:before="40" w:after="40"/>
            </w:pPr>
            <w:r>
              <w:rPr>
                <w:rFonts w:ascii="Courier New" w:cs="Courier New" w:eastAsia="Courier New" w:hAnsi="Courier New"/>
                <w:color w:val="1E2A16"/>
                <w:sz w:val="18"/>
                <w:szCs w:val="18"/>
              </w:rPr>
              <w:t xml:space="preserve">│   └── utils/</w:t>
            </w:r>
          </w:p>
          <w:p>
            <w:pPr>
              <w:spacing w:before="40" w:after="40"/>
            </w:pPr>
            <w:r>
              <w:rPr>
                <w:rFonts w:ascii="Courier New" w:cs="Courier New" w:eastAsia="Courier New" w:hAnsi="Courier New"/>
                <w:color w:val="1E2A16"/>
                <w:sz w:val="18"/>
                <w:szCs w:val="18"/>
              </w:rPr>
              <w:t xml:space="preserve">│       ├── utils_logging.R      # Structured logging utilities</w:t>
            </w:r>
          </w:p>
          <w:p>
            <w:pPr>
              <w:spacing w:before="40" w:after="40"/>
            </w:pPr>
            <w:r>
              <w:rPr>
                <w:rFonts w:ascii="Courier New" w:cs="Courier New" w:eastAsia="Courier New" w:hAnsi="Courier New"/>
                <w:color w:val="1E2A16"/>
                <w:sz w:val="18"/>
                <w:szCs w:val="18"/>
              </w:rPr>
              <w:t xml:space="preserve">│       ├── utils_validation.R   # Parameter and schema validation</w:t>
            </w:r>
          </w:p>
          <w:p>
            <w:pPr>
              <w:spacing w:before="40" w:after="40"/>
            </w:pPr>
            <w:r>
              <w:rPr>
                <w:rFonts w:ascii="Courier New" w:cs="Courier New" w:eastAsia="Courier New" w:hAnsi="Courier New"/>
                <w:color w:val="1E2A16"/>
                <w:sz w:val="18"/>
                <w:szCs w:val="18"/>
              </w:rPr>
              <w:t xml:space="preserve">│       ├── utils_helpers.R      # Numeric helpers and safe ODE wrapper</w:t>
            </w:r>
          </w:p>
          <w:p>
            <w:pPr>
              <w:spacing w:before="40" w:after="40"/>
            </w:pPr>
            <w:r>
              <w:rPr>
                <w:rFonts w:ascii="Courier New" w:cs="Courier New" w:eastAsia="Courier New" w:hAnsi="Courier New"/>
                <w:color w:val="1E2A16"/>
                <w:sz w:val="18"/>
                <w:szCs w:val="18"/>
              </w:rPr>
              <w:t xml:space="preserve">│       └── utils_dependencies.R # Automatic dependency detection</w:t>
            </w:r>
          </w:p>
          <w:p>
            <w:pPr>
              <w:spacing w:before="40" w:after="40"/>
            </w:pPr>
            <w:r>
              <w:rPr>
                <w:rFonts w:ascii="Courier New" w:cs="Courier New" w:eastAsia="Courier New" w:hAnsi="Courier New"/>
                <w:color w:val="1E2A16"/>
                <w:sz w:val="18"/>
                <w:szCs w:val="18"/>
              </w:rPr>
              <w:t xml:space="preserve">│</w:t>
            </w:r>
          </w:p>
          <w:p>
            <w:pPr>
              <w:spacing w:before="40" w:after="40"/>
            </w:pPr>
            <w:r>
              <w:rPr>
                <w:rFonts w:ascii="Courier New" w:cs="Courier New" w:eastAsia="Courier New" w:hAnsi="Courier New"/>
                <w:color w:val="1E2A16"/>
                <w:sz w:val="18"/>
                <w:szCs w:val="18"/>
              </w:rPr>
              <w:t xml:space="preserve">├── data/</w:t>
            </w:r>
          </w:p>
          <w:p>
            <w:pPr>
              <w:spacing w:before="40" w:after="40"/>
            </w:pPr>
            <w:r>
              <w:rPr>
                <w:rFonts w:ascii="Courier New" w:cs="Courier New" w:eastAsia="Courier New" w:hAnsi="Courier New"/>
                <w:color w:val="1E2A16"/>
                <w:sz w:val="18"/>
                <w:szCs w:val="18"/>
              </w:rPr>
              <w:t xml:space="preserve">│   ├── mock_dataset.rds         # Simulated default dataset</w:t>
            </w:r>
          </w:p>
          <w:p>
            <w:pPr>
              <w:spacing w:before="40" w:after="40"/>
            </w:pPr>
            <w:r>
              <w:rPr>
                <w:rFonts w:ascii="Courier New" w:cs="Courier New" w:eastAsia="Courier New" w:hAnsi="Courier New"/>
                <w:color w:val="1E2A16"/>
                <w:sz w:val="18"/>
                <w:szCs w:val="18"/>
              </w:rPr>
              <w:t xml:space="preserve">│   ├── iecs_data.RData          # IECS / Santoro — real COVID-19 Argentina data</w:t>
            </w:r>
          </w:p>
          <w:p>
            <w:pPr>
              <w:spacing w:before="40" w:after="40"/>
            </w:pPr>
            <w:r>
              <w:rPr>
                <w:rFonts w:ascii="Courier New" w:cs="Courier New" w:eastAsia="Courier New" w:hAnsi="Courier New"/>
                <w:color w:val="1E2A16"/>
                <w:sz w:val="18"/>
                <w:szCs w:val="18"/>
              </w:rPr>
              <w:t xml:space="preserve">│   └── cache/                   # Auto-generated: cached datasets</w:t>
            </w:r>
          </w:p>
          <w:p>
            <w:pPr>
              <w:spacing w:before="40" w:after="40"/>
            </w:pPr>
            <w:r>
              <w:rPr>
                <w:rFonts w:ascii="Courier New" w:cs="Courier New" w:eastAsia="Courier New" w:hAnsi="Courier New"/>
                <w:color w:val="1E2A16"/>
                <w:sz w:val="18"/>
                <w:szCs w:val="18"/>
              </w:rPr>
              <w:t xml:space="preserve">│</w:t>
            </w:r>
          </w:p>
          <w:p>
            <w:pPr>
              <w:spacing w:before="40" w:after="40"/>
            </w:pPr>
            <w:r>
              <w:rPr>
                <w:rFonts w:ascii="Courier New" w:cs="Courier New" w:eastAsia="Courier New" w:hAnsi="Courier New"/>
                <w:color w:val="1E2A16"/>
                <w:sz w:val="18"/>
                <w:szCs w:val="18"/>
              </w:rPr>
              <w:t xml:space="preserve">├── docs/</w:t>
            </w:r>
          </w:p>
          <w:p>
            <w:pPr>
              <w:spacing w:before="40" w:after="40"/>
            </w:pPr>
            <w:r>
              <w:rPr>
                <w:rFonts w:ascii="Courier New" w:cs="Courier New" w:eastAsia="Courier New" w:hAnsi="Courier New"/>
                <w:color w:val="1E2A16"/>
                <w:sz w:val="18"/>
                <w:szCs w:val="18"/>
              </w:rPr>
              <w:t xml:space="preserve">│   └── implementation_guide.md  # Source of this document</w:t>
            </w:r>
          </w:p>
          <w:p>
            <w:pPr>
              <w:spacing w:before="40" w:after="40"/>
            </w:pPr>
            <w:r>
              <w:rPr>
                <w:rFonts w:ascii="Courier New" w:cs="Courier New" w:eastAsia="Courier New" w:hAnsi="Courier New"/>
                <w:color w:val="1E2A16"/>
                <w:sz w:val="18"/>
                <w:szCs w:val="18"/>
              </w:rPr>
              <w:t xml:space="preserve">│</w:t>
            </w:r>
          </w:p>
          <w:p>
            <w:pPr>
              <w:spacing w:before="40" w:after="40"/>
            </w:pPr>
            <w:r>
              <w:rPr>
                <w:rFonts w:ascii="Courier New" w:cs="Courier New" w:eastAsia="Courier New" w:hAnsi="Courier New"/>
                <w:color w:val="1E2A16"/>
                <w:sz w:val="18"/>
                <w:szCs w:val="18"/>
              </w:rPr>
              <w:t xml:space="preserve">└── www/</w:t>
            </w:r>
          </w:p>
          <w:p>
            <w:pPr>
              <w:spacing w:before="40" w:after="40"/>
            </w:pPr>
            <w:r>
              <w:rPr>
                <w:rFonts w:ascii="Courier New" w:cs="Courier New" w:eastAsia="Courier New" w:hAnsi="Courier New"/>
                <w:color w:val="1E2A16"/>
                <w:sz w:val="18"/>
                <w:szCs w:val="18"/>
              </w:rPr>
              <w:t xml:space="preserve">    └── custom.css               # Visual overrides — PPT brand palette</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4. Installation and Local Setup</w:t>
      </w:r>
    </w:p>
    <w:p>
      <w:pPr>
        <w:pStyle w:val="Heading2"/>
        <w:spacing w:before="240" w:after="120"/>
      </w:pPr>
      <w:r>
        <w:rPr>
          <w:rFonts w:ascii="Arial" w:cs="Arial" w:eastAsia="Arial" w:hAnsi="Arial"/>
          <w:b/>
          <w:bCs/>
          <w:color w:val="48553F"/>
          <w:sz w:val="26"/>
          <w:szCs w:val="26"/>
        </w:rPr>
        <w:t xml:space="preserve">4.1 Clone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git clone https://github.com/XtnPaez/bowie.git</w:t>
            </w:r>
          </w:p>
          <w:p>
            <w:pPr>
              <w:spacing w:before="40" w:after="40"/>
            </w:pPr>
            <w:r>
              <w:rPr>
                <w:rFonts w:ascii="Courier New" w:cs="Courier New" w:eastAsia="Courier New" w:hAnsi="Courier New"/>
                <w:color w:val="1E2A16"/>
                <w:sz w:val="18"/>
                <w:szCs w:val="18"/>
              </w:rPr>
              <w:t xml:space="preserve">cd bowie</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4.2 Install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 Option A — manual install</w:t>
            </w:r>
          </w:p>
          <w:p>
            <w:pPr>
              <w:spacing w:before="40" w:after="40"/>
            </w:pPr>
            <w:r>
              <w:rPr>
                <w:rFonts w:ascii="Courier New" w:cs="Courier New" w:eastAsia="Courier New" w:hAnsi="Courier New"/>
                <w:color w:val="1E2A16"/>
                <w:sz w:val="18"/>
                <w:szCs w:val="18"/>
              </w:rPr>
              <w:t xml:space="preserve">install.packages(c("shiny","shinyjs","bslib","ggplot2","dplyr","tidyr",</w:t>
            </w:r>
          </w:p>
          <w:p>
            <w:pPr>
              <w:spacing w:before="40" w:after="40"/>
            </w:pPr>
            <w:r>
              <w:rPr>
                <w:rFonts w:ascii="Courier New" w:cs="Courier New" w:eastAsia="Courier New" w:hAnsi="Courier New"/>
                <w:color w:val="1E2A16"/>
                <w:sz w:val="18"/>
                <w:szCs w:val="18"/>
              </w:rPr>
              <w:t xml:space="preserve">  "purrr","scales","lubridate","deSolve","RcppRoll","plotly","rsconnect","stringr"))</w:t>
            </w:r>
          </w:p>
          <w:p>
            <w:pPr>
              <w:spacing w:before="40" w:after="40"/>
            </w:pPr>
            <w:r>
              <w:rPr>
                <w:rFonts w:ascii="Courier New" w:cs="Courier New" w:eastAsia="Courier New" w:hAnsi="Courier New"/>
                <w:color w:val="1E2A16"/>
                <w:sz w:val="18"/>
                <w:szCs w:val="18"/>
              </w:rPr>
              <w:t xml:space="preserve"/>
            </w:r>
          </w:p>
          <w:p>
            <w:pPr>
              <w:spacing w:before="40" w:after="40"/>
            </w:pPr>
            <w:r>
              <w:rPr>
                <w:rFonts w:ascii="Courier New" w:cs="Courier New" w:eastAsia="Courier New" w:hAnsi="Courier New"/>
                <w:color w:val="1E2A16"/>
                <w:sz w:val="18"/>
                <w:szCs w:val="18"/>
              </w:rPr>
              <w:t xml:space="preserve"># Option B — resolve from DESCRIPTION (requires pak)</w:t>
            </w:r>
          </w:p>
          <w:p>
            <w:pPr>
              <w:spacing w:before="40" w:after="40"/>
            </w:pPr>
            <w:r>
              <w:rPr>
                <w:rFonts w:ascii="Courier New" w:cs="Courier New" w:eastAsia="Courier New" w:hAnsi="Courier New"/>
                <w:color w:val="1E2A16"/>
                <w:sz w:val="18"/>
                <w:szCs w:val="18"/>
              </w:rPr>
              <w:t xml:space="preserve">pak::pak()</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4.3 Run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shiny::runApp()</w:t>
            </w:r>
          </w:p>
        </w:tc>
      </w:tr>
    </w:tbl>
    <w:p>
      <w:pPr>
        <w:spacing w:before="100" w:after="100"/>
        <w:jc w:val="both"/>
      </w:pPr>
      <w:r>
        <w:rPr>
          <w:rFonts w:ascii="Arial" w:cs="Arial" w:eastAsia="Arial" w:hAnsi="Arial"/>
          <w:color w:val="1E2A16"/>
          <w:sz w:val="22"/>
          <w:szCs w:val="22"/>
        </w:rPr>
        <w:t xml:space="preserve">The application will open in the default browser at http://127.0.0.1:PORT.</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4.4 Automatic dependency loading</w:t>
      </w:r>
    </w:p>
    <w:p>
      <w:pPr>
        <w:spacing w:before="100" w:after="100"/>
        <w:jc w:val="both"/>
      </w:pPr>
      <w:r>
        <w:rPr>
          <w:rFonts w:ascii="Arial" w:cs="Arial" w:eastAsia="Arial" w:hAnsi="Arial"/>
          <w:color w:val="1E2A16"/>
          <w:sz w:val="22"/>
          <w:szCs w:val="22"/>
        </w:rPr>
        <w:t xml:space="preserve">utils_dependencies.R scans all project source files for library(), require(), and pkg::function() calls, then installs and loads any missing packages automatically at startup. It applies two filters: a curated blocklist of known non-package tokens, and a CRAN name format check that prevents CSS pseudo-selectors from being parsed as package names.</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5. Configuration</w:t>
      </w:r>
    </w:p>
    <w:p>
      <w:pPr>
        <w:spacing w:before="100" w:after="100"/>
        <w:jc w:val="both"/>
      </w:pPr>
      <w:r>
        <w:rPr>
          <w:rFonts w:ascii="Arial" w:cs="Arial" w:eastAsia="Arial" w:hAnsi="Arial"/>
          <w:color w:val="1E2A16"/>
          <w:sz w:val="22"/>
          <w:szCs w:val="22"/>
        </w:rPr>
        <w:t xml:space="preserve">All global constants are defined in R/global.R. Modifying this file is the single point of change for default simulation parameters.</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5.1 Epidemiological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8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INITIAL_R0</w:t>
            </w:r>
          </w:p>
        </w:tc>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2.5</w:t>
            </w:r>
          </w:p>
        </w:tc>
        <w:tc>
          <w:tcPr>
            <w:tcW w:type="dxa" w:w="3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Basic reproduction number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INITIAL_INCUBATION_PERIOD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5 days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Incubation period</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INITIAL_INFECTIOUS_PERIOD</w:t>
            </w:r>
          </w:p>
        </w:tc>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7 days</w:t>
            </w:r>
          </w:p>
        </w:tc>
        <w:tc>
          <w:tcPr>
            <w:tcW w:type="dxa" w:w="3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Infectious period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INITIAL_IFR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0.01</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Infection Fatality Rate (proportion)</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5.2 Healthcare resource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rPr>
          <w:tblHeader/>
        </w:trPr>
        <w:tc>
          <w:tcPr>
            <w:tcW w:type="dxa" w:w="28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INITIAL_ICU_RATE</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0.136</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IECS</w:t>
            </w:r>
          </w:p>
        </w:tc>
        <w:tc>
          <w:tcPr>
            <w:tcW w:type="dxa" w:w="3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Proportion of infected requiring ICU</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INITIAL_VENTILATOR_RATE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0.02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International studies</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Proportion requiring ventilation</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INITIAL_HOSPITAL_STAY_DAYS</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10 days</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IECS / CDC</w:t>
            </w:r>
          </w:p>
        </w:tc>
        <w:tc>
          <w:tcPr>
            <w:tcW w:type="dxa" w:w="3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Average hospital stay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INITIAL_ICU_CAPACITY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6,000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SATI</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Available ICU beds</w:t>
            </w:r>
          </w:p>
        </w:tc>
      </w:tr>
      <w:tr>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INITIAL_VENTILATOR_AVAILABILITY</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2,000</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SATI</w:t>
            </w:r>
          </w:p>
        </w:tc>
        <w:tc>
          <w:tcPr>
            <w:tcW w:type="dxa" w:w="3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Available ventilators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INITIAL_HEALTHCARE_STAFF</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10,000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CONICET</w:t>
            </w:r>
          </w:p>
        </w:tc>
        <w:tc>
          <w:tcPr>
            <w:tcW w:type="dxa" w:w="3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Staff in critical care</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5.3 Population and simulation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tblHeader/>
        </w:trPr>
        <w:tc>
          <w:tcPr>
            <w:tcW w:type="dxa" w:w="3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8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POPULATION_ARGENTINA</w:t>
            </w:r>
          </w:p>
        </w:tc>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45,000,000</w:t>
            </w:r>
          </w:p>
        </w:tc>
        <w:tc>
          <w:tcPr>
            <w:tcW w:type="dxa" w:w="3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Total population baseline (INDEC)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START_DATE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2020-03-01</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Simulation start date</w:t>
            </w:r>
          </w:p>
        </w:tc>
      </w:tr>
      <w:tr>
        <w:tc>
          <w:tcPr>
            <w:tcW w:type="dxa" w:w="3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END_DATE</w:t>
            </w:r>
          </w:p>
        </w:tc>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2021-03-01</w:t>
            </w:r>
          </w:p>
        </w:tc>
        <w:tc>
          <w:tcPr>
            <w:tcW w:type="dxa" w:w="38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Simulation end date</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5.4 Log level</w:t>
      </w:r>
    </w:p>
    <w:p>
      <w:pPr>
        <w:spacing w:before="100" w:after="100"/>
        <w:jc w:val="both"/>
      </w:pPr>
      <w:r>
        <w:rPr>
          <w:rFonts w:ascii="Arial" w:cs="Arial" w:eastAsia="Arial" w:hAnsi="Arial"/>
          <w:color w:val="1E2A16"/>
          <w:sz w:val="22"/>
          <w:szCs w:val="22"/>
        </w:rPr>
        <w:t xml:space="preserve">Logging verbosity is controlled by the LOG_LEVEL environment variable. Accepted values: DEBUG, INFO, WARN, ERROR. Default: INFO.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Sys.setenv(LOG_LEVEL = "DEBUG")  # verbose output during development</w:t>
            </w:r>
          </w:p>
          <w:p>
            <w:pPr>
              <w:spacing w:before="40" w:after="40"/>
            </w:pPr>
            <w:r>
              <w:rPr>
                <w:rFonts w:ascii="Courier New" w:cs="Courier New" w:eastAsia="Courier New" w:hAnsi="Courier New"/>
                <w:color w:val="1E2A16"/>
                <w:sz w:val="18"/>
                <w:szCs w:val="18"/>
              </w:rPr>
              <w:t xml:space="preserve">Sys.setenv(LOG_LEVEL = "WARN")   # minimal output in production</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6. Module Architecture</w:t>
      </w:r>
    </w:p>
    <w:p>
      <w:pPr>
        <w:spacing w:before="100" w:after="100"/>
        <w:jc w:val="both"/>
      </w:pPr>
      <w:r>
        <w:rPr>
          <w:rFonts w:ascii="Arial" w:cs="Arial" w:eastAsia="Arial" w:hAnsi="Arial"/>
          <w:color w:val="1E2A16"/>
          <w:sz w:val="22"/>
          <w:szCs w:val="22"/>
        </w:rPr>
        <w:t xml:space="preserve">The application follows a strict modular pipeline with clean separation between data ingestion, model computation, visualisation, and user interface layers: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data_interface  →  mod_data  →  mod_model  →  mod_viz</w:t>
            </w:r>
          </w:p>
          <w:p>
            <w:pPr>
              <w:spacing w:before="40" w:after="40"/>
            </w:pPr>
            <w:r>
              <w:rPr>
                <w:rFonts w:ascii="Courier New" w:cs="Courier New" w:eastAsia="Courier New" w:hAnsi="Courier New"/>
                <w:color w:val="1E2A16"/>
                <w:sz w:val="18"/>
                <w:szCs w:val="18"/>
              </w:rPr>
              <w:t xml:space="preserve">                                    ↑</w:t>
            </w:r>
          </w:p>
          <w:p>
            <w:pPr>
              <w:spacing w:before="40" w:after="40"/>
            </w:pPr>
            <w:r>
              <w:rPr>
                <w:rFonts w:ascii="Courier New" w:cs="Courier New" w:eastAsia="Courier New" w:hAnsi="Courier New"/>
                <w:color w:val="1E2A16"/>
                <w:sz w:val="18"/>
                <w:szCs w:val="18"/>
              </w:rPr>
              <w:t xml:space="preserve">                              mod_server</w:t>
            </w:r>
          </w:p>
          <w:p>
            <w:pPr>
              <w:spacing w:before="40" w:after="40"/>
            </w:pPr>
            <w:r>
              <w:rPr>
                <w:rFonts w:ascii="Courier New" w:cs="Courier New" w:eastAsia="Courier New" w:hAnsi="Courier New"/>
                <w:color w:val="1E2A16"/>
                <w:sz w:val="18"/>
                <w:szCs w:val="18"/>
              </w:rPr>
              <w:t xml:space="preserve">                             ↗          ↖</w:t>
            </w:r>
          </w:p>
          <w:p>
            <w:pPr>
              <w:spacing w:before="40" w:after="40"/>
            </w:pPr>
            <w:r>
              <w:rPr>
                <w:rFonts w:ascii="Courier New" w:cs="Courier New" w:eastAsia="Courier New" w:hAnsi="Courier New"/>
                <w:color w:val="1E2A16"/>
                <w:sz w:val="18"/>
                <w:szCs w:val="18"/>
              </w:rPr>
              <w:t xml:space="preserve">                        mod_entry      mod_menu</w:t>
            </w:r>
          </w:p>
          <w:p>
            <w:pPr>
              <w:spacing w:before="40" w:after="40"/>
            </w:pPr>
            <w:r>
              <w:rPr>
                <w:rFonts w:ascii="Courier New" w:cs="Courier New" w:eastAsia="Courier New" w:hAnsi="Courier New"/>
                <w:color w:val="1E2A16"/>
                <w:sz w:val="18"/>
                <w:szCs w:val="18"/>
              </w:rPr>
              <w:t xml:space="preserve">                             ↖          ↗</w:t>
            </w:r>
          </w:p>
          <w:p>
            <w:pPr>
              <w:spacing w:before="40" w:after="40"/>
            </w:pPr>
            <w:r>
              <w:rPr>
                <w:rFonts w:ascii="Courier New" w:cs="Courier New" w:eastAsia="Courier New" w:hAnsi="Courier New"/>
                <w:color w:val="1E2A16"/>
                <w:sz w:val="18"/>
                <w:szCs w:val="18"/>
              </w:rPr>
              <w:t xml:space="preserve">                                app.R</w:t>
            </w:r>
          </w:p>
          <w:p>
            <w:pPr>
              <w:spacing w:before="40" w:after="40"/>
            </w:pPr>
            <w:r>
              <w:rPr>
                <w:rFonts w:ascii="Courier New" w:cs="Courier New" w:eastAsia="Courier New" w:hAnsi="Courier New"/>
                <w:color w:val="1E2A16"/>
                <w:sz w:val="18"/>
                <w:szCs w:val="18"/>
              </w:rPr>
              <w:t xml:space="preserve">                                  ↑</w:t>
            </w:r>
          </w:p>
          <w:p>
            <w:pPr>
              <w:spacing w:before="40" w:after="40"/>
            </w:pPr>
            <w:r>
              <w:rPr>
                <w:rFonts w:ascii="Courier New" w:cs="Courier New" w:eastAsia="Courier New" w:hAnsi="Courier New"/>
                <w:color w:val="1E2A16"/>
                <w:sz w:val="18"/>
                <w:szCs w:val="18"/>
              </w:rPr>
              <w:t xml:space="preserve">                               mod_ui</w:t>
            </w:r>
          </w:p>
        </w:tc>
      </w:tr>
    </w:tbl>
    <w:p>
      <w:pPr>
        <w:spacing w:before="80" w:after="80"/>
      </w:pPr>
      <w:r>
        <w:t xml:space="preserve"/>
      </w:r>
    </w:p>
    <w:p>
      <w:pPr>
        <w:spacing w:before="100" w:after="100"/>
        <w:jc w:val="both"/>
      </w:pPr>
      <w:r>
        <w:rPr>
          <w:rFonts w:ascii="Arial" w:cs="Arial" w:eastAsia="Arial" w:hAnsi="Arial"/>
          <w:color w:val="1E2A16"/>
          <w:sz w:val="22"/>
          <w:szCs w:val="22"/>
        </w:rPr>
        <w:t xml:space="preserve">All modules are loaded automatically by Shiny's loadSupport() mechanism because the project contains a DESCRIPTION file. Manual source() calls in app.R are not required.</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6.1 Key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2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Entry screen</w:t>
            </w:r>
          </w:p>
        </w:tc>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mod_entry.R</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Dataset selection, load button, navigation to Advanced View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Navigation menu</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mod_menu.R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Persistent navbar, dataset indicator, view switching</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Advanced View UI</w:t>
            </w:r>
          </w:p>
        </w:tc>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mod_ui.R</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Sidebar parameter panels and tabbed output area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Main server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mod_server.R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Parameter wiring, ODE orchestration, CSV export</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SEIR model</w:t>
            </w:r>
          </w:p>
        </w:tc>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mod_model.R</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Differential equations, post-processing, resource demand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Visualisation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mod_viz.R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Three ggplot2 panels with PPT brand theme</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Data simulation</w:t>
            </w:r>
          </w:p>
        </w:tc>
        <w:tc>
          <w:tcPr>
            <w:tcW w:type="dxa" w:w="28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mod_data.R</w:t>
            </w:r>
          </w:p>
        </w:tc>
        <w:tc>
          <w:tcPr>
            <w:tcW w:type="dxa" w:w="42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Initial time-series structure for ODE solver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Data Hub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data_interface.R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Dataset loading, validation, schema checks, caching</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Critical namespace note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viz_plot_server() must be called from the top-level server function in app.R, not from inside mod_server(). Calling it inside mod_server() causes output IDs to accumulate as 'viz_advanced-viz_advanced-seir_plot', which does not match the plotOutput IDs generated by ui_main(). This is a known Shiny namespace behaviour.</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6.2 Utility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utils_logging.R</w:t>
            </w:r>
          </w:p>
        </w:tc>
        <w:tc>
          <w:tcPr>
            <w:tcW w:type="dxa" w:w="6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Structured log lines with timestamp, level, and module context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utils_validation.R</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Parameter range checks and compartment consistency validation</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utils_helpers.R</w:t>
            </w:r>
          </w:p>
        </w:tc>
        <w:tc>
          <w:tcPr>
            <w:tcW w:type="dxa" w:w="6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clamp(), percent_to_prop(), safe_ode() and other numeric helpers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utils_dependencies.R</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Automatic package detection, installation, and loading at startup</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7. SEIR Model — Equations and Parameters</w:t>
      </w:r>
    </w:p>
    <w:p>
      <w:pPr>
        <w:pStyle w:val="Heading2"/>
        <w:spacing w:before="240" w:after="120"/>
      </w:pPr>
      <w:r>
        <w:rPr>
          <w:rFonts w:ascii="Arial" w:cs="Arial" w:eastAsia="Arial" w:hAnsi="Arial"/>
          <w:b/>
          <w:bCs/>
          <w:color w:val="48553F"/>
          <w:sz w:val="26"/>
          <w:szCs w:val="26"/>
        </w:rPr>
        <w:t xml:space="preserve">7.1 Compartmental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rPr>
          <w:tblHeader/>
        </w:trPr>
        <w:tc>
          <w:tcPr>
            <w:tcW w:type="dxa" w:w="22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Compartment</w:t>
            </w:r>
          </w:p>
        </w:tc>
        <w:tc>
          <w:tcPr>
            <w:tcW w:type="dxa" w:w="14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54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Susceptible</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w:t>
            </w:r>
          </w:p>
        </w:tc>
        <w:tc>
          <w:tcPr>
            <w:tcW w:type="dxa" w:w="5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Individuals with no immunity who may become infected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Exposed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Individuals infected but not yet infectious</w:t>
            </w:r>
          </w:p>
        </w:tc>
      </w:tr>
      <w:tr>
        <w:tc>
          <w:tcPr>
            <w:tcW w:type="dxa" w:w="22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Infectious</w:t>
            </w:r>
          </w:p>
        </w:tc>
        <w:tc>
          <w:tcPr>
            <w:tcW w:type="dxa" w:w="14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w:t>
            </w:r>
          </w:p>
        </w:tc>
        <w:tc>
          <w:tcPr>
            <w:tcW w:type="dxa" w:w="5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Individuals actively infectious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Recovered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Individuals who have recovered and are assumed immune</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7.2 Differential equations</w:t>
      </w:r>
    </w:p>
    <w:p>
      <w:pPr>
        <w:spacing w:before="100" w:after="100"/>
        <w:jc w:val="both"/>
      </w:pPr>
      <w:r>
        <w:rPr>
          <w:rFonts w:ascii="Arial" w:cs="Arial" w:eastAsia="Arial" w:hAnsi="Arial"/>
          <w:color w:val="1E2A16"/>
          <w:sz w:val="22"/>
          <w:szCs w:val="22"/>
        </w:rPr>
        <w:t xml:space="preserve">The model is governed by the following system of ordinary differential equations (ODEs), integrated numerically using deSolve::ode():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dS/dt = -β · (S · I) / N</w:t>
            </w:r>
          </w:p>
          <w:p>
            <w:pPr>
              <w:spacing w:before="40" w:after="40"/>
            </w:pPr>
            <w:r>
              <w:rPr>
                <w:rFonts w:ascii="Courier New" w:cs="Courier New" w:eastAsia="Courier New" w:hAnsi="Courier New"/>
                <w:color w:val="1E2A16"/>
                <w:sz w:val="18"/>
                <w:szCs w:val="18"/>
              </w:rPr>
              <w:t xml:space="preserve">dE/dt =  β · (S · I) / N  −  σ · E</w:t>
            </w:r>
          </w:p>
          <w:p>
            <w:pPr>
              <w:spacing w:before="40" w:after="40"/>
            </w:pPr>
            <w:r>
              <w:rPr>
                <w:rFonts w:ascii="Courier New" w:cs="Courier New" w:eastAsia="Courier New" w:hAnsi="Courier New"/>
                <w:color w:val="1E2A16"/>
                <w:sz w:val="18"/>
                <w:szCs w:val="18"/>
              </w:rPr>
              <w:t xml:space="preserve">dI/dt =  σ · E  −  γ · I</w:t>
            </w:r>
          </w:p>
          <w:p>
            <w:pPr>
              <w:spacing w:before="40" w:after="40"/>
            </w:pPr>
            <w:r>
              <w:rPr>
                <w:rFonts w:ascii="Courier New" w:cs="Courier New" w:eastAsia="Courier New" w:hAnsi="Courier New"/>
                <w:color w:val="1E2A16"/>
                <w:sz w:val="18"/>
                <w:szCs w:val="18"/>
              </w:rPr>
              <w:t xml:space="preserve">dR/dt =  γ · I</w:t>
            </w:r>
          </w:p>
          <w:p>
            <w:pPr>
              <w:spacing w:before="40" w:after="40"/>
            </w:pPr>
            <w:r>
              <w:rPr>
                <w:rFonts w:ascii="Courier New" w:cs="Courier New" w:eastAsia="Courier New" w:hAnsi="Courier New"/>
                <w:color w:val="1E2A16"/>
                <w:sz w:val="18"/>
                <w:szCs w:val="18"/>
              </w:rPr>
              <w:t xml:space="preserve"/>
            </w:r>
          </w:p>
          <w:p>
            <w:pPr>
              <w:spacing w:before="40" w:after="40"/>
            </w:pPr>
            <w:r>
              <w:rPr>
                <w:rFonts w:ascii="Courier New" w:cs="Courier New" w:eastAsia="Courier New" w:hAnsi="Courier New"/>
                <w:color w:val="1E2A16"/>
                <w:sz w:val="18"/>
                <w:szCs w:val="18"/>
              </w:rPr>
              <w:t xml:space="preserve">Where:</w:t>
            </w:r>
          </w:p>
          <w:p>
            <w:pPr>
              <w:spacing w:before="40" w:after="40"/>
            </w:pPr>
            <w:r>
              <w:rPr>
                <w:rFonts w:ascii="Courier New" w:cs="Courier New" w:eastAsia="Courier New" w:hAnsi="Courier New"/>
                <w:color w:val="1E2A16"/>
                <w:sz w:val="18"/>
                <w:szCs w:val="18"/>
              </w:rPr>
              <w:t xml:space="preserve">  N = S + E + I + R   (total population)</w:t>
            </w:r>
          </w:p>
          <w:p>
            <w:pPr>
              <w:spacing w:before="40" w:after="40"/>
            </w:pPr>
            <w:r>
              <w:rPr>
                <w:rFonts w:ascii="Courier New" w:cs="Courier New" w:eastAsia="Courier New" w:hAnsi="Courier New"/>
                <w:color w:val="1E2A16"/>
                <w:sz w:val="18"/>
                <w:szCs w:val="18"/>
              </w:rPr>
              <w:t xml:space="preserve">  β = R₀ · γ          (transmission rate)</w:t>
            </w:r>
          </w:p>
          <w:p>
            <w:pPr>
              <w:spacing w:before="40" w:after="40"/>
            </w:pPr>
            <w:r>
              <w:rPr>
                <w:rFonts w:ascii="Courier New" w:cs="Courier New" w:eastAsia="Courier New" w:hAnsi="Courier New"/>
                <w:color w:val="1E2A16"/>
                <w:sz w:val="18"/>
                <w:szCs w:val="18"/>
              </w:rPr>
              <w:t xml:space="preserve">  σ = 1 / λE          (progression rate: exposed → infectious)</w:t>
            </w:r>
          </w:p>
          <w:p>
            <w:pPr>
              <w:spacing w:before="40" w:after="40"/>
            </w:pPr>
            <w:r>
              <w:rPr>
                <w:rFonts w:ascii="Courier New" w:cs="Courier New" w:eastAsia="Courier New" w:hAnsi="Courier New"/>
                <w:color w:val="1E2A16"/>
                <w:sz w:val="18"/>
                <w:szCs w:val="18"/>
              </w:rPr>
              <w:t xml:space="preserve">  γ = 1 / λI          (recovery rate)</w:t>
            </w:r>
          </w:p>
          <w:p>
            <w:pPr>
              <w:spacing w:before="40" w:after="40"/>
            </w:pPr>
            <w:r>
              <w:rPr>
                <w:rFonts w:ascii="Courier New" w:cs="Courier New" w:eastAsia="Courier New" w:hAnsi="Courier New"/>
                <w:color w:val="1E2A16"/>
                <w:sz w:val="18"/>
                <w:szCs w:val="18"/>
              </w:rPr>
              <w:t xml:space="preserve">  λE = incubation period (days)</w:t>
            </w:r>
          </w:p>
          <w:p>
            <w:pPr>
              <w:spacing w:before="40" w:after="40"/>
            </w:pPr>
            <w:r>
              <w:rPr>
                <w:rFonts w:ascii="Courier New" w:cs="Courier New" w:eastAsia="Courier New" w:hAnsi="Courier New"/>
                <w:color w:val="1E2A16"/>
                <w:sz w:val="18"/>
                <w:szCs w:val="18"/>
              </w:rPr>
              <w:t xml:space="preserve">  λI = infectious period (days)</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7.3 Effective R₀ under policy</w:t>
      </w:r>
    </w:p>
    <w:p>
      <w:pPr>
        <w:spacing w:before="100" w:after="100"/>
        <w:jc w:val="both"/>
      </w:pPr>
      <w:r>
        <w:rPr>
          <w:rFonts w:ascii="Arial" w:cs="Arial" w:eastAsia="Arial" w:hAnsi="Arial"/>
          <w:color w:val="1E2A16"/>
          <w:sz w:val="22"/>
          <w:szCs w:val="22"/>
        </w:rPr>
        <w:t xml:space="preserve">When a public health intervention is active, the effective reproduction number is reduced proportionally to the compliance level:</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R₀_eff = R₀ · (1 − 0.5 · c)</w:t>
            </w:r>
          </w:p>
          <w:p>
            <w:pPr>
              <w:spacing w:before="40" w:after="40"/>
            </w:pPr>
            <w:r>
              <w:rPr>
                <w:rFonts w:ascii="Courier New" w:cs="Courier New" w:eastAsia="Courier New" w:hAnsi="Courier New"/>
                <w:color w:val="1E2A16"/>
                <w:sz w:val="18"/>
                <w:szCs w:val="18"/>
              </w:rPr>
              <w:t xml:space="preserve"/>
            </w:r>
          </w:p>
          <w:p>
            <w:pPr>
              <w:spacing w:before="40" w:after="40"/>
            </w:pPr>
            <w:r>
              <w:rPr>
                <w:rFonts w:ascii="Courier New" w:cs="Courier New" w:eastAsia="Courier New" w:hAnsi="Courier New"/>
                <w:color w:val="1E2A16"/>
                <w:sz w:val="18"/>
                <w:szCs w:val="18"/>
              </w:rPr>
              <w:t xml:space="preserve">Where c is the compliance level as a proportion in [0, 1].</w:t>
            </w:r>
          </w:p>
          <w:p>
            <w:pPr>
              <w:spacing w:before="40" w:after="40"/>
            </w:pPr>
            <w:r>
              <w:rPr>
                <w:rFonts w:ascii="Courier New" w:cs="Courier New" w:eastAsia="Courier New" w:hAnsi="Courier New"/>
                <w:color w:val="1E2A16"/>
                <w:sz w:val="18"/>
                <w:szCs w:val="18"/>
              </w:rPr>
              <w:t xml:space="preserve">At full compliance (c = 1), R₀ is reduced by 50%.</w:t>
            </w:r>
          </w:p>
          <w:p>
            <w:pPr>
              <w:spacing w:before="40" w:after="40"/>
            </w:pPr>
            <w:r>
              <w:rPr>
                <w:rFonts w:ascii="Courier New" w:cs="Courier New" w:eastAsia="Courier New" w:hAnsi="Courier New"/>
                <w:color w:val="1E2A16"/>
                <w:sz w:val="18"/>
                <w:szCs w:val="18"/>
              </w:rPr>
              <w:t xml:space="preserve">The effective value is clamped to a minimum of 0.5.</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7.4 Healthcare resource demand</w:t>
      </w:r>
    </w:p>
    <w:p>
      <w:pPr>
        <w:spacing w:before="100" w:after="100"/>
        <w:jc w:val="both"/>
      </w:pPr>
      <w:r>
        <w:rPr>
          <w:rFonts w:ascii="Arial" w:cs="Arial" w:eastAsia="Arial" w:hAnsi="Arial"/>
          <w:color w:val="1E2A16"/>
          <w:sz w:val="22"/>
          <w:szCs w:val="22"/>
        </w:rPr>
        <w:t xml:space="preserve">Daily ICU and ventilator demand are derived from the infectious compartment. Cumulative occupancy is estimated using a rolling sum over the average hospital stay window:</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ICU_Daily_Demand_t    = I_t · r_ICU</w:t>
            </w:r>
          </w:p>
          <w:p>
            <w:pPr>
              <w:spacing w:before="40" w:after="40"/>
            </w:pPr>
            <w:r>
              <w:rPr>
                <w:rFonts w:ascii="Courier New" w:cs="Courier New" w:eastAsia="Courier New" w:hAnsi="Courier New"/>
                <w:color w:val="1E2A16"/>
                <w:sz w:val="18"/>
                <w:szCs w:val="18"/>
              </w:rPr>
              <w:t xml:space="preserve">Vent_Daily_Demand_t   = I_t · r_vent</w:t>
            </w:r>
          </w:p>
          <w:p>
            <w:pPr>
              <w:spacing w:before="40" w:after="40"/>
            </w:pPr>
            <w:r>
              <w:rPr>
                <w:rFonts w:ascii="Courier New" w:cs="Courier New" w:eastAsia="Courier New" w:hAnsi="Courier New"/>
                <w:color w:val="1E2A16"/>
                <w:sz w:val="18"/>
                <w:szCs w:val="18"/>
              </w:rPr>
              <w:t xml:space="preserve"/>
            </w:r>
          </w:p>
          <w:p>
            <w:pPr>
              <w:spacing w:before="40" w:after="40"/>
            </w:pPr>
            <w:r>
              <w:rPr>
                <w:rFonts w:ascii="Courier New" w:cs="Courier New" w:eastAsia="Courier New" w:hAnsi="Courier New"/>
                <w:color w:val="1E2A16"/>
                <w:sz w:val="18"/>
                <w:szCs w:val="18"/>
              </w:rPr>
              <w:t xml:space="preserve">ICU_Occupancy_Sim_t   = Σ ICU_Daily_Demand_k  (k = t−h+1 to t)</w:t>
            </w:r>
          </w:p>
          <w:p>
            <w:pPr>
              <w:spacing w:before="40" w:after="40"/>
            </w:pPr>
            <w:r>
              <w:rPr>
                <w:rFonts w:ascii="Courier New" w:cs="Courier New" w:eastAsia="Courier New" w:hAnsi="Courier New"/>
                <w:color w:val="1E2A16"/>
                <w:sz w:val="18"/>
                <w:szCs w:val="18"/>
              </w:rPr>
              <w:t xml:space="preserve">Vent_Usage_Sim_t      = Σ Vent_Daily_Demand_k (k = t−h+1 to t)</w:t>
            </w:r>
          </w:p>
          <w:p>
            <w:pPr>
              <w:spacing w:before="40" w:after="40"/>
            </w:pPr>
            <w:r>
              <w:rPr>
                <w:rFonts w:ascii="Courier New" w:cs="Courier New" w:eastAsia="Courier New" w:hAnsi="Courier New"/>
                <w:color w:val="1E2A16"/>
                <w:sz w:val="18"/>
                <w:szCs w:val="18"/>
              </w:rPr>
              <w:t xml:space="preserve"/>
            </w:r>
          </w:p>
          <w:p>
            <w:pPr>
              <w:spacing w:before="40" w:after="40"/>
            </w:pPr>
            <w:r>
              <w:rPr>
                <w:rFonts w:ascii="Courier New" w:cs="Courier New" w:eastAsia="Courier New" w:hAnsi="Courier New"/>
                <w:color w:val="1E2A16"/>
                <w:sz w:val="18"/>
                <w:szCs w:val="18"/>
              </w:rPr>
              <w:t xml:space="preserve">Where h = INITIAL_HOSPITAL_STAY_DAYS (default: 10 days)</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Approximation note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ICU and ventilator occupancy are estimated using a rolling sum, which is a computational simplification. A more precise model would use a queueing model with individual-level data, which is not available at this stage. This limitation is acknowledged in the known limitations section.</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7.5 Output data frame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date</w:t>
            </w:r>
          </w:p>
        </w:tc>
        <w:tc>
          <w:tcPr>
            <w:tcW w:type="dxa" w:w="6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Simulation date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 E, I, R</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Compartment sizes (normalised to total population)</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Daily_New_Infections</w:t>
            </w:r>
          </w:p>
        </w:tc>
        <w:tc>
          <w:tcPr>
            <w:tcW w:type="dxa" w:w="6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New infections per day (σ · 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Cumulative_Cases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Running total of new infections</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Daily_Deaths</w:t>
            </w:r>
          </w:p>
        </w:tc>
        <w:tc>
          <w:tcPr>
            <w:tcW w:type="dxa" w:w="6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Daily deaths (Daily_New_Infections · IFR)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Cumulative_Deaths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Running total of deaths</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ICU_Occupancy_Sim</w:t>
            </w:r>
          </w:p>
        </w:tc>
        <w:tc>
          <w:tcPr>
            <w:tcW w:type="dxa" w:w="6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Estimated ICU bed occupancy (rolling sum)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Vent_Usage_Sim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Estimated ventilator usage (rolling sum)</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8. Dataset Sources</w:t>
      </w:r>
    </w:p>
    <w:p>
      <w:pPr>
        <w:pStyle w:val="Heading2"/>
        <w:spacing w:before="240" w:after="120"/>
      </w:pPr>
      <w:r>
        <w:rPr>
          <w:rFonts w:ascii="Arial" w:cs="Arial" w:eastAsia="Arial" w:hAnsi="Arial"/>
          <w:b/>
          <w:bCs/>
          <w:color w:val="48553F"/>
          <w:sz w:val="26"/>
          <w:szCs w:val="26"/>
        </w:rPr>
        <w:t xml:space="preserve">8.1 Simulated dataset (mock)</w:t>
      </w:r>
    </w:p>
    <w:p>
      <w:pPr>
        <w:spacing w:before="100" w:after="100"/>
        <w:jc w:val="both"/>
      </w:pPr>
      <w:r>
        <w:rPr>
          <w:rFonts w:ascii="Arial" w:cs="Arial" w:eastAsia="Arial" w:hAnsi="Arial"/>
          <w:color w:val="1E2A16"/>
          <w:sz w:val="22"/>
          <w:szCs w:val="22"/>
        </w:rPr>
        <w:t xml:space="preserve">Loaded from data/mock_dataset.rds. Provides a SEIR-compatible time-series structure for parameter exploration without requiring real data. Initial state: S = N − 10,000, I = 10,000, E = 0, R = 0.</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8.2 IECS / Santoro dataset</w:t>
      </w:r>
    </w:p>
    <w:p>
      <w:pPr>
        <w:spacing w:before="100" w:after="100"/>
        <w:jc w:val="both"/>
      </w:pPr>
      <w:r>
        <w:rPr>
          <w:rFonts w:ascii="Arial" w:cs="Arial" w:eastAsia="Arial" w:hAnsi="Arial"/>
          <w:color w:val="1E2A16"/>
          <w:sz w:val="22"/>
          <w:szCs w:val="22"/>
        </w:rPr>
        <w:t xml:space="preserve">Loaded from data/iecs_data.RData via load_iecs_data(). Contains real COVID-19 epidemiological and resource parameters for Argentina derived from the IECS model (Santoro et al., 2022). The file exposes a named list with three elements: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6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parametros</w:t>
            </w:r>
          </w:p>
        </w:tc>
        <w:tc>
          <w:tcPr>
            <w:tcW w:type="dxa" w:w="1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List</w:t>
            </w:r>
          </w:p>
        </w:tc>
        <w:tc>
          <w:tcPr>
            <w:tcW w:type="dxa" w:w="5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R₀, incubation period, infectious period, IFR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recursos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List</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ICU rate, ventilator rate, hospital stay, ICU capacity, ventilator availability, healthcare staff</w:t>
            </w:r>
          </w:p>
        </w:tc>
      </w:tr>
      <w:tr>
        <w:tc>
          <w:tcPr>
            <w:tcW w:type="dxa" w:w="2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poblacion</w:t>
            </w:r>
          </w:p>
        </w:tc>
        <w:tc>
          <w:tcPr>
            <w:tcW w:type="dxa" w:w="16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Numeric</w:t>
            </w:r>
          </w:p>
        </w:tc>
        <w:tc>
          <w:tcPr>
            <w:tcW w:type="dxa" w:w="54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Total population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24027" w:sz="8"/>
              <w:left w:val="single" w:color="CCCCCC" w:sz="1"/>
              <w:bottom w:val="single" w:color="CCCCCC" w:sz="1"/>
              <w:right w:val="single" w:color="CCCCCC" w:sz="1"/>
            </w:tcBorders>
            <w:shd w:fill="F4F6F5" w:val="clear"/>
            <w:tcMar>
              <w:top w:type="dxa" w:w="100"/>
              <w:left w:type="dxa" w:w="160"/>
              <w:bottom w:type="dxa" w:w="60"/>
              <w:right w:type="dxa" w:w="160"/>
            </w:tcMar>
          </w:tcPr>
          <w:p>
            <w:r>
              <w:rPr>
                <w:rFonts w:ascii="Arial" w:cs="Arial" w:eastAsia="Arial" w:hAnsi="Arial"/>
                <w:b/>
                <w:bCs/>
                <w:color w:val="324027"/>
                <w:sz w:val="20"/>
                <w:szCs w:val="20"/>
              </w:rPr>
              <w:t xml:space="preserve">Field name note</w:t>
            </w:r>
          </w:p>
        </w:tc>
      </w:tr>
      <w:tr>
        <w:tc>
          <w:tcPr>
            <w:tcW w:type="dxa" w:w="90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Arial" w:cs="Arial" w:eastAsia="Arial" w:hAnsi="Arial"/>
                <w:color w:val="1E2A16"/>
                <w:sz w:val="22"/>
                <w:szCs w:val="22"/>
              </w:rPr>
              <w:t xml:space="preserve">The field names parametros, recursos, and poblacion originate from the source dataset and must not be renamed in the codebase. A legacy prefix normalisation (INICIAL_ → INITIAL_) is applied automatically by load_iecs_data().</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8.3 Adding a new dataset source</w:t>
      </w:r>
    </w:p>
    <w:p>
      <w:pPr>
        <w:spacing w:before="100" w:after="100"/>
        <w:jc w:val="both"/>
      </w:pPr>
      <w:r>
        <w:rPr>
          <w:rFonts w:ascii="Arial" w:cs="Arial" w:eastAsia="Arial" w:hAnsi="Arial"/>
          <w:color w:val="1E2A16"/>
          <w:sz w:val="22"/>
          <w:szCs w:val="22"/>
        </w:rPr>
        <w:t xml:space="preserve">To integrate a new data source: extend get_data() in data_interface.R with a new source key; ensure the returned data frame passes validate_schema(); and add the corresponding option to the selectInput in mod_entry.R.</w:t>
      </w:r>
    </w:p>
    <w:p>
      <w:pPr>
        <w:spacing w:before="80" w:after="80"/>
      </w:pPr>
      <w:r>
        <w:t xml:space="preserve"/>
      </w:r>
    </w:p>
    <w:p>
      <w:pPr>
        <w:pStyle w:val="Heading1"/>
        <w:spacing w:before="360" w:after="160"/>
      </w:pPr>
      <w:r>
        <w:rPr>
          <w:rFonts w:ascii="Arial" w:cs="Arial" w:eastAsia="Arial" w:hAnsi="Arial"/>
          <w:b/>
          <w:bCs/>
          <w:color w:val="324027"/>
          <w:sz w:val="30"/>
          <w:szCs w:val="30"/>
        </w:rPr>
        <w:t xml:space="preserve">9. Visual Design System</w:t>
      </w:r>
    </w:p>
    <w:p>
      <w:pPr>
        <w:spacing w:before="100" w:after="100"/>
        <w:jc w:val="both"/>
      </w:pPr>
      <w:r>
        <w:rPr>
          <w:rFonts w:ascii="Arial" w:cs="Arial" w:eastAsia="Arial" w:hAnsi="Arial"/>
          <w:color w:val="1E2A16"/>
          <w:sz w:val="22"/>
          <w:szCs w:val="22"/>
        </w:rPr>
        <w:t xml:space="preserve">The interface follows the PPT brand guidelines defined in the Wellcome / CEMIC style template. All chart styling is centralised in the ppt_theme() function inside mod_viz.R.</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9.1 UI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Primary / navbar</w:t>
            </w:r>
          </w:p>
        </w:tc>
        <w:tc>
          <w:tcPr>
            <w:tcW w:type="dxa" w:w="25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Dark green</w:t>
            </w:r>
          </w:p>
        </w:tc>
        <w:tc>
          <w:tcPr>
            <w:tcW w:type="dxa" w:w="35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#324027</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Secondary surface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Earthy green</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#48553F</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Accent (sparingly)</w:t>
            </w:r>
          </w:p>
        </w:tc>
        <w:tc>
          <w:tcPr>
            <w:tcW w:type="dxa" w:w="25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Orange</w:t>
            </w:r>
          </w:p>
        </w:tc>
        <w:tc>
          <w:tcPr>
            <w:tcW w:type="dxa" w:w="35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#F59342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Body text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Near black</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#1E2A16</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Page background</w:t>
            </w:r>
          </w:p>
        </w:tc>
        <w:tc>
          <w:tcPr>
            <w:tcW w:type="dxa" w:w="25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Green grey tint</w:t>
            </w:r>
          </w:p>
        </w:tc>
        <w:tc>
          <w:tcPr>
            <w:tcW w:type="dxa" w:w="35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#F4F6F5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Panel / input background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Earthy tint</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#F8F5F1</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Border</w:t>
            </w:r>
          </w:p>
        </w:tc>
        <w:tc>
          <w:tcPr>
            <w:tcW w:type="dxa" w:w="25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Grey</w:t>
            </w:r>
          </w:p>
        </w:tc>
        <w:tc>
          <w:tcPr>
            <w:tcW w:type="dxa" w:w="35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#D0D4CE</w:t>
            </w:r>
          </w:p>
        </w:tc>
      </w:tr>
    </w:tbl>
    <w:p>
      <w:pPr>
        <w:spacing w:before="80" w:after="80"/>
      </w:pPr>
      <w:r>
        <w:t xml:space="preserve"/>
      </w:r>
    </w:p>
    <w:p>
      <w:pPr>
        <w:pStyle w:val="Heading2"/>
        <w:spacing w:before="240" w:after="120"/>
      </w:pPr>
      <w:r>
        <w:rPr>
          <w:rFonts w:ascii="Arial" w:cs="Arial" w:eastAsia="Arial" w:hAnsi="Arial"/>
          <w:b/>
          <w:bCs/>
          <w:color w:val="48553F"/>
          <w:sz w:val="26"/>
          <w:szCs w:val="26"/>
        </w:rPr>
        <w:t xml:space="preserve">9.2 Chart colours — SEIR compartments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Compartment</w:t>
            </w:r>
          </w:p>
        </w:tc>
        <w:tc>
          <w:tcPr>
            <w:tcW w:type="dxa" w:w="25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35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Hex</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Susceptible</w:t>
            </w:r>
          </w:p>
        </w:tc>
        <w:tc>
          <w:tcPr>
            <w:tcW w:type="dxa" w:w="25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Near black</w:t>
            </w:r>
          </w:p>
        </w:tc>
        <w:tc>
          <w:tcPr>
            <w:tcW w:type="dxa" w:w="35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#1E2A16</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Exposed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Burnt orange</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#D17E38</w:t>
            </w:r>
          </w:p>
        </w:tc>
      </w:tr>
      <w:tr>
        <w:tc>
          <w:tcPr>
            <w:tcW w:type="dxa" w:w="3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Infectious</w:t>
            </w:r>
          </w:p>
        </w:tc>
        <w:tc>
          <w:tcPr>
            <w:tcW w:type="dxa" w:w="25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Dark stone</w:t>
            </w:r>
          </w:p>
        </w:tc>
        <w:tc>
          <w:tcPr>
            <w:tcW w:type="dxa" w:w="35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#444443</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Recovered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Sea green</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#3EA27F</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10. Deployment</w:t>
      </w:r>
    </w:p>
    <w:p>
      <w:pPr>
        <w:pStyle w:val="Heading2"/>
        <w:spacing w:before="240" w:after="120"/>
      </w:pPr>
      <w:r>
        <w:rPr>
          <w:rFonts w:ascii="Arial" w:cs="Arial" w:eastAsia="Arial" w:hAnsi="Arial"/>
          <w:b/>
          <w:bCs/>
          <w:color w:val="48553F"/>
          <w:sz w:val="26"/>
          <w:szCs w:val="26"/>
        </w:rPr>
        <w:t xml:space="preserve">10.1 shinyapps.io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library(rsconnect)</w:t>
            </w:r>
          </w:p>
          <w:p>
            <w:pPr>
              <w:spacing w:before="40" w:after="40"/>
            </w:pPr>
            <w:r>
              <w:rPr>
                <w:rFonts w:ascii="Courier New" w:cs="Courier New" w:eastAsia="Courier New" w:hAnsi="Courier New"/>
                <w:color w:val="1E2A16"/>
                <w:sz w:val="18"/>
                <w:szCs w:val="18"/>
              </w:rPr>
              <w:t xml:space="preserve"/>
            </w:r>
          </w:p>
          <w:p>
            <w:pPr>
              <w:spacing w:before="40" w:after="40"/>
            </w:pPr>
            <w:r>
              <w:rPr>
                <w:rFonts w:ascii="Courier New" w:cs="Courier New" w:eastAsia="Courier New" w:hAnsi="Courier New"/>
                <w:color w:val="1E2A16"/>
                <w:sz w:val="18"/>
                <w:szCs w:val="18"/>
              </w:rPr>
              <w:t xml:space="preserve">rsconnect::deployApp(</w:t>
            </w:r>
          </w:p>
          <w:p>
            <w:pPr>
              <w:spacing w:before="40" w:after="40"/>
            </w:pPr>
            <w:r>
              <w:rPr>
                <w:rFonts w:ascii="Courier New" w:cs="Courier New" w:eastAsia="Courier New" w:hAnsi="Courier New"/>
                <w:color w:val="1E2A16"/>
                <w:sz w:val="18"/>
                <w:szCs w:val="18"/>
              </w:rPr>
              <w:t xml:space="preserve">  appDir      = ".",</w:t>
            </w:r>
          </w:p>
          <w:p>
            <w:pPr>
              <w:spacing w:before="40" w:after="40"/>
            </w:pPr>
            <w:r>
              <w:rPr>
                <w:rFonts w:ascii="Courier New" w:cs="Courier New" w:eastAsia="Courier New" w:hAnsi="Courier New"/>
                <w:color w:val="1E2A16"/>
                <w:sz w:val="18"/>
                <w:szCs w:val="18"/>
              </w:rPr>
              <w:t xml:space="preserve">  appName     = "bowie-seir",</w:t>
            </w:r>
          </w:p>
          <w:p>
            <w:pPr>
              <w:spacing w:before="40" w:after="40"/>
            </w:pPr>
            <w:r>
              <w:rPr>
                <w:rFonts w:ascii="Courier New" w:cs="Courier New" w:eastAsia="Courier New" w:hAnsi="Courier New"/>
                <w:color w:val="1E2A16"/>
                <w:sz w:val="18"/>
                <w:szCs w:val="18"/>
              </w:rPr>
              <w:t xml:space="preserve">  forceUpdate = TRUE</w:t>
            </w:r>
          </w:p>
          <w:p>
            <w:pPr>
              <w:spacing w:before="40" w:after="40"/>
            </w:pPr>
            <w:r>
              <w:rPr>
                <w:rFonts w:ascii="Courier New" w:cs="Courier New" w:eastAsia="Courier New" w:hAnsi="Courier New"/>
                <w:color w:val="1E2A16"/>
                <w:sz w:val="18"/>
                <w:szCs w:val="18"/>
              </w:rPr>
              <w:t xml:space="preserve">)</w:t>
            </w:r>
          </w:p>
        </w:tc>
      </w:tr>
    </w:tbl>
    <w:p>
      <w:pPr>
        <w:spacing w:before="100" w:after="100"/>
        <w:jc w:val="both"/>
      </w:pPr>
      <w:r>
        <w:rPr>
          <w:rFonts w:ascii="Arial" w:cs="Arial" w:eastAsia="Arial" w:hAnsi="Arial"/>
          <w:color w:val="1E2A16"/>
          <w:sz w:val="22"/>
          <w:szCs w:val="22"/>
        </w:rPr>
        <w:t xml:space="preserve">Ensure rsconnect is configured with a valid shinyapps.io account token before deploying.</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10.2 Self-hosted Shiny Server</w:t>
      </w:r>
    </w:p>
    <w:p>
      <w:pPr>
        <w:spacing w:before="100" w:after="100"/>
        <w:jc w:val="both"/>
      </w:pPr>
      <w:r>
        <w:rPr>
          <w:rFonts w:ascii="Arial" w:cs="Arial" w:eastAsia="Arial" w:hAnsi="Arial"/>
          <w:color w:val="1E2A16"/>
          <w:sz w:val="22"/>
          <w:szCs w:val="22"/>
        </w:rPr>
        <w:t xml:space="preserve">Copy the repository to the Shiny Server apps directory (typically /srv/shiny-server/) and ensure all R package dependencies are installed in the server's R library path. No additional configuration is required beyond standard Shiny Server setup.</w:t>
      </w:r>
    </w:p>
    <w:p>
      <w:pPr>
        <w:spacing w:before="80" w:after="80"/>
      </w:pPr>
      <w:r>
        <w:t xml:space="preserve"/>
      </w:r>
    </w:p>
    <w:p>
      <w:pPr>
        <w:pStyle w:val="Heading2"/>
        <w:spacing w:before="240" w:after="120"/>
      </w:pPr>
      <w:r>
        <w:rPr>
          <w:rFonts w:ascii="Arial" w:cs="Arial" w:eastAsia="Arial" w:hAnsi="Arial"/>
          <w:b/>
          <w:bCs/>
          <w:color w:val="48553F"/>
          <w:sz w:val="26"/>
          <w:szCs w:val="26"/>
        </w:rPr>
        <w:t xml:space="preserve">10.3 Environment variables for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40" w:after="40"/>
            </w:pPr>
            <w:r>
              <w:rPr>
                <w:rFonts w:ascii="Courier New" w:cs="Courier New" w:eastAsia="Courier New" w:hAnsi="Courier New"/>
                <w:color w:val="1E2A16"/>
                <w:sz w:val="18"/>
                <w:szCs w:val="18"/>
              </w:rPr>
              <w:t xml:space="preserve">LOG_LEVEL=WARN   # suppress DEBUG and INFO output in production</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11. Known Limitations</w:t>
      </w:r>
    </w:p>
    <w:p>
      <w:pPr>
        <w:spacing w:before="100" w:after="100"/>
        <w:jc w:val="both"/>
      </w:pPr>
      <w:r>
        <w:rPr>
          <w:rFonts w:ascii="Arial" w:cs="Arial" w:eastAsia="Arial" w:hAnsi="Arial"/>
          <w:color w:val="1E2A16"/>
          <w:sz w:val="22"/>
          <w:szCs w:val="22"/>
        </w:rPr>
        <w:t xml:space="preserve">The following limitations reflect the current implementation scope as defined by the ToR Product 2 requirements. Items not covered by the ToR are outside the scope of this implementation.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5026"/>
            <w:tcBorders>
              <w:top w:val="single" w:color="324027" w:sz="1"/>
              <w:left w:val="single" w:color="324027" w:sz="1"/>
              <w:bottom w:val="single" w:color="324027" w:sz="1"/>
              <w:right w:val="single" w:color="324027" w:sz="1"/>
            </w:tcBorders>
            <w:shd w:fill="32402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Simplified View (decision-maker interface with KPIs)</w:t>
            </w:r>
          </w:p>
        </w:tc>
        <w:tc>
          <w:tcPr>
            <w:tcW w:type="dxa" w:w="5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Pending — Block 5</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External data connectivity (WHO, OWID APIs)</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Pending — Block 6</w:t>
            </w:r>
          </w:p>
        </w:tc>
      </w:tr>
      <w:tr>
        <w:tc>
          <w:tcPr>
            <w:tcW w:type="dxa" w:w="4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Sociodemographic data layer</w:t>
            </w:r>
          </w:p>
        </w:tc>
        <w:tc>
          <w:tcPr>
            <w:tcW w:type="dxa" w:w="5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Pending — Block 6</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Interactive presentation with practical exercises</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Pending — Block 7</w:t>
            </w:r>
          </w:p>
        </w:tc>
      </w:tr>
      <w:tr>
        <w:tc>
          <w:tcPr>
            <w:tcW w:type="dxa" w:w="4000"/>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ICU / ventilator occupancy uses rolling sum approximation</w:t>
            </w:r>
          </w:p>
        </w:tc>
        <w:tc>
          <w:tcPr>
            <w:tcW w:type="dxa" w:w="5026"/>
            <w:tcBorders>
              <w:top w:val="single" w:color="DDDDDD" w:sz="1"/>
              <w:left w:val="single" w:color="DDDDDD" w:sz="1"/>
              <w:bottom w:val="single" w:color="DDDDDD" w:sz="1"/>
              <w:right w:val="single" w:color="DDDDDD" w:sz="1"/>
            </w:tcBorders>
            <w:shd w:fill="F4F6F5" w:val="clear"/>
            <w:tcMar>
              <w:top w:type="dxa" w:w="80"/>
              <w:left w:type="dxa" w:w="120"/>
              <w:bottom w:type="dxa" w:w="80"/>
              <w:right w:type="dxa" w:w="120"/>
            </w:tcMar>
          </w:tcPr>
          <w:p>
            <w:r>
              <w:rPr>
                <w:rFonts w:ascii="Arial" w:cs="Arial" w:eastAsia="Arial" w:hAnsi="Arial"/>
                <w:color w:val="1E2A16"/>
                <w:sz w:val="20"/>
                <w:szCs w:val="20"/>
              </w:rPr>
              <w:t xml:space="preserve">By design — queueing model requires individual-level data not available at this stage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IFR applied as a global value</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2A16"/>
                <w:sz w:val="20"/>
                <w:szCs w:val="20"/>
              </w:rPr>
              <w:t xml:space="preserve">By design — age-stratified IFR is outside the current ToR scope</w:t>
            </w:r>
          </w:p>
        </w:tc>
      </w:tr>
    </w:tbl>
    <w:p>
      <w:pPr>
        <w:spacing w:before="80" w:after="80"/>
      </w:pPr>
      <w:r>
        <w:t xml:space="preserve"/>
      </w:r>
    </w:p>
    <w:p>
      <w:pPr>
        <w:pStyle w:val="Heading1"/>
        <w:spacing w:before="360" w:after="160"/>
      </w:pPr>
      <w:r>
        <w:rPr>
          <w:rFonts w:ascii="Arial" w:cs="Arial" w:eastAsia="Arial" w:hAnsi="Arial"/>
          <w:b/>
          <w:bCs/>
          <w:color w:val="324027"/>
          <w:sz w:val="30"/>
          <w:szCs w:val="30"/>
        </w:rPr>
        <w:t xml:space="preserve">12. References</w:t>
      </w:r>
    </w:p>
    <w:p>
      <w:pPr>
        <w:spacing w:before="100" w:after="100"/>
        <w:jc w:val="both"/>
      </w:pPr>
      <w:r>
        <w:rPr>
          <w:rFonts w:ascii="Arial" w:cs="Arial" w:eastAsia="Arial" w:hAnsi="Arial"/>
          <w:color w:val="1E2A16"/>
          <w:sz w:val="22"/>
          <w:szCs w:val="22"/>
        </w:rPr>
        <w:t xml:space="preserve">1. Instituto de Efectividad Clínica y Sanitaria (IECS). Modelo epidemiológico y evaluación económica de intervenciones frente a COVID-19 en Argentina. Available at: https://www.iecs.org.ar/wp-content/uploads/Modelo-epi-y-eval-econ_para-web.pdf</w:t>
      </w:r>
    </w:p>
    <w:p>
      <w:pPr>
        <w:spacing w:before="100" w:after="100"/>
        <w:jc w:val="both"/>
      </w:pPr>
      <w:r>
        <w:rPr>
          <w:rFonts w:ascii="Arial" w:cs="Arial" w:eastAsia="Arial" w:hAnsi="Arial"/>
          <w:color w:val="1E2A16"/>
          <w:sz w:val="22"/>
          <w:szCs w:val="22"/>
        </w:rPr>
        <w:t xml:space="preserve">2. Grasselli G, Zangrillo A, Zanella A, et al. Baseline characteristics and outcomes of 1591 patients infected with SARS-CoV-2 admitted to ICUs of the Lombardy Region, Italy. JAMA. 2020;323(16):1574–1581. https://doi.org/10.1371/journal.pone.0246318</w:t>
      </w:r>
    </w:p>
    <w:p>
      <w:pPr>
        <w:spacing w:before="100" w:after="100"/>
        <w:jc w:val="both"/>
      </w:pPr>
      <w:r>
        <w:rPr>
          <w:rFonts w:ascii="Arial" w:cs="Arial" w:eastAsia="Arial" w:hAnsi="Arial"/>
          <w:color w:val="1E2A16"/>
          <w:sz w:val="22"/>
          <w:szCs w:val="22"/>
        </w:rPr>
        <w:t xml:space="preserve">3. Sociedad Argentina de Terapia Intensiva (SATI). Camas de cuidados intensivos en Argentina. Available at: https://www.scielo.org.ar/scielo.php?script=sci_arttext&amp;pid=S0025-76802022000100035</w:t>
      </w:r>
    </w:p>
    <w:p>
      <w:pPr>
        <w:spacing w:before="100" w:after="100"/>
        <w:jc w:val="both"/>
      </w:pPr>
      <w:r>
        <w:rPr>
          <w:rFonts w:ascii="Arial" w:cs="Arial" w:eastAsia="Arial" w:hAnsi="Arial"/>
          <w:color w:val="1E2A16"/>
          <w:sz w:val="22"/>
          <w:szCs w:val="22"/>
        </w:rPr>
        <w:t xml:space="preserve">4. Comes Y, Solitario R, Garbus P, et al. El trabajo en salud en Argentina. CONICET Digital. Available at: https://ri.conicet.gov.ar/bitstream/handle/11336/161336/CONICET_Digital_Nro.9508fef7-fcb8-4e0e-9bcd-8c593177d630_A.pdf</w:t>
      </w:r>
    </w:p>
    <w:p>
      <w:pPr>
        <w:spacing w:before="100" w:after="100"/>
        <w:jc w:val="both"/>
      </w:pPr>
      <w:r>
        <w:rPr>
          <w:rFonts w:ascii="Arial" w:cs="Arial" w:eastAsia="Arial" w:hAnsi="Arial"/>
          <w:color w:val="1E2A16"/>
          <w:sz w:val="22"/>
          <w:szCs w:val="22"/>
        </w:rPr>
        <w:t xml:space="preserve">5. Instituto Nacional de Estadística y Censos (INDEC). Proyecciones de población. Available at: https://www.indec.gob.ar/indec/web/Nivel4-Tema-2-24-84</w:t>
      </w:r>
    </w:p>
    <w:p>
      <w:pPr>
        <w:spacing w:before="100" w:after="100"/>
        <w:jc w:val="both"/>
      </w:pPr>
      <w:r>
        <w:rPr>
          <w:rFonts w:ascii="Arial" w:cs="Arial" w:eastAsia="Arial" w:hAnsi="Arial"/>
          <w:color w:val="1E2A16"/>
          <w:sz w:val="22"/>
          <w:szCs w:val="22"/>
        </w:rPr>
        <w:t xml:space="preserve">6. Santoro A, López Osornio A, Williams I, et al. Development and application of a dynamic transmission model of health systems' preparedness and response to COVID-19 in twenty-six Latin American and Caribbean countries. PLOS Glob Public Health. 2022;2(3):e0000186. https://doi.org/10.1371/journal.pgph.0000186</w:t>
      </w:r>
    </w:p>
    <w:p>
      <w:pPr>
        <w:spacing w:before="80" w:after="80"/>
      </w:pPr>
      <w:r>
        <w:t xml:space="preserve"/>
      </w:r>
    </w:p>
    <w:p>
      <w:pPr>
        <w:pBdr>
          <w:bottom w:val="single" w:color="324027" w:sz="6" w:space="1"/>
        </w:pBdr>
        <w:spacing w:before="200" w:after="200"/>
      </w:pPr>
      <w:r>
        <w:t xml:space="preserve"/>
      </w:r>
    </w:p>
    <w:p>
      <w:pPr>
        <w:spacing w:before="160" w:after="80"/>
      </w:pPr>
      <w:r>
        <w:rPr>
          <w:rFonts w:ascii="Arial" w:cs="Arial" w:eastAsia="Arial" w:hAnsi="Arial"/>
          <w:i/>
          <w:iCs/>
          <w:color w:val="888888"/>
          <w:sz w:val="18"/>
          <w:szCs w:val="18"/>
        </w:rPr>
        <w:t xml:space="preserve">Maintainer: Cristian Paez · CEMIC · Pandemic Preparedness Toolkit (Argentina Unit) · Funded by Wellcome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24027" w:sz="4" w:space="1"/>
      </w:pBdr>
      <w:tabs>
        <w:tab w:val="right" w:pos="9026"/>
      </w:tabs>
      <w:spacing w:before="120"/>
    </w:pPr>
    <w:r>
      <w:rPr>
        <w:rFonts w:ascii="Arial" w:cs="Arial" w:eastAsia="Arial" w:hAnsi="Arial"/>
        <w:color w:val="48553F"/>
        <w:sz w:val="18"/>
        <w:szCs w:val="18"/>
      </w:rPr>
      <w:t xml:space="preserve">CEMIC · Funded by Wellcome · March 2026</w:t>
    </w:r>
    <w:r>
      <w:rPr>
        <w:rFonts w:ascii="Arial" w:cs="Arial" w:eastAsia="Arial" w:hAnsi="Arial"/>
        <w:sz w:val="18"/>
        <w:szCs w:val="18"/>
      </w:rPr>
      <w:t xml:space="preserve">	</w:t>
    </w:r>
    <w:r>
      <w:rPr>
        <w:rFonts w:ascii="Arial" w:cs="Arial" w:eastAsia="Arial" w:hAnsi="Arial"/>
        <w:color w:val="AAAAAA"/>
        <w:sz w:val="18"/>
        <w:szCs w:val="18"/>
      </w:rPr>
      <w:t xml:space="preserve">Page </w:t>
    </w:r>
    <w:fldSimple w:instr="PAGE">
      <w:r>
        <w:rPr>
          <w:rFonts w:ascii="Arial" w:cs="Arial" w:eastAsia="Arial" w:hAnsi="Arial"/>
          <w:color w:val="AAAAA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24027" w:sz="4" w:space="1"/>
      </w:pBdr>
      <w:spacing w:after="120"/>
    </w:pPr>
    <w:r>
      <w:rPr>
        <w:rFonts w:ascii="Arial" w:cs="Arial" w:eastAsia="Arial" w:hAnsi="Arial"/>
        <w:color w:val="48553F"/>
        <w:sz w:val="18"/>
        <w:szCs w:val="18"/>
      </w:rPr>
      <w:t xml:space="preserve">Pandemic Preparedness Toolkit — Argentina Unit · WP5</w:t>
    </w:r>
    <w:r>
      <w:rPr>
        <w:rFonts w:ascii="Arial" w:cs="Arial" w:eastAsia="Arial" w:hAnsi="Arial"/>
        <w:color w:val="AAAAAA"/>
        <w:sz w:val="18"/>
        <w:szCs w:val="18"/>
      </w:rPr>
      <w:t xml:space="preserve">   |   </w:t>
    </w:r>
    <w:r>
      <w:rPr>
        <w:rFonts w:ascii="Arial" w:cs="Arial" w:eastAsia="Arial" w:hAnsi="Arial"/>
        <w:b/>
        <w:bCs/>
        <w:color w:val="324027"/>
        <w:sz w:val="18"/>
        <w:szCs w:val="18"/>
      </w:rPr>
      <w:t xml:space="preserve">Product 3a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324027"/>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48553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855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2026-03-26T02:19:43.910Z</dcterms:created>
  <dcterms:modified xsi:type="dcterms:W3CDTF">2026-03-26T02:19:43.911Z</dcterms:modified>
</cp:coreProperties>
</file>

<file path=docProps/custom.xml><?xml version="1.0" encoding="utf-8"?>
<Properties xmlns="http://schemas.openxmlformats.org/officeDocument/2006/custom-properties" xmlns:vt="http://schemas.openxmlformats.org/officeDocument/2006/docPropsVTypes"/>
</file>