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sz w:val="40"/>
        </w:rPr>
        <w:t>全球优选 · 跨境电商产品手册</w:t>
      </w:r>
    </w:p>
    <w:p/>
    <w:p>
      <w:pPr>
        <w:ind w:left="567"/>
      </w:pPr>
      <w:r>
        <w:rPr>
          <w:i/>
          <w:color w:val="646464"/>
        </w:rPr>
        <w:t>版本 v2.3 | 2026年7月更新 | 内部资料，请勿外传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b/>
          <w:sz w:val="32"/>
        </w:rPr>
        <w:t>一、品牌概览</w:t>
      </w:r>
    </w:p>
    <w:p/>
    <w:p>
      <w:r>
        <w:t>GLOBEST — 专注生活美学配件的跨境品牌，覆盖北美、欧洲、日本三大市场。主营类目：</w:t>
      </w:r>
    </w:p>
    <w:p/>
    <w:p>
      <w:r>
        <w:t>类目  |  品牌线  |  定位  |  主力市场</w:t>
      </w:r>
    </w:p>
    <w:p>
      <w:r>
        <w:t>皮具  |  GLOBEST Leather  |  轻奢商务  |  北美、欧洲</w:t>
      </w:r>
    </w:p>
    <w:p>
      <w:r>
        <w:t>杯具  |  HYDRONEST  |  运动时尚  |  全球</w:t>
      </w:r>
    </w:p>
    <w:p>
      <w:r>
        <w:t>帽饰  |  TOPFORM  |  潮流快反  |  日本、北美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b/>
          <w:sz w:val="32"/>
        </w:rPr>
        <w:t>二、皮具产品线</w:t>
      </w:r>
    </w:p>
    <w:p/>
    <w:p>
      <w:pPr>
        <w:pStyle w:val="Heading3"/>
      </w:pPr>
      <w:r>
        <w:rPr>
          <w:b/>
          <w:sz w:val="26"/>
        </w:rPr>
        <w:t>2.1 男士商务系列（GB-M）</w:t>
      </w:r>
    </w:p>
    <w:p/>
    <w:p>
      <w:r>
        <w:t>SKU  |  品名  |  材质  |  尺寸 (cm)  |  出厂价 (¥)  |  零售价 ($)  |  MOQ</w:t>
      </w:r>
    </w:p>
    <w:p>
      <w:r>
        <w:t>GB-M001  |  经典双扣公文包  |  头层牛皮  |  40×30×12  |  285  |  89.99  |  50</w:t>
      </w:r>
    </w:p>
    <w:p>
      <w:r>
        <w:t>GB-M002  |  极简磁吸手提包  |  头层牛皮  |  38×28×10  |  245  |  79.99  |  50</w:t>
      </w:r>
    </w:p>
    <w:p>
      <w:r>
        <w:t>GB-M003  |  复古邮差包  |  疯马皮  |  36×26×11  |  268  |  85.99  |  30</w:t>
      </w:r>
    </w:p>
    <w:p>
      <w:r>
        <w:t>GB-M004  |  多功能双肩包  |  二层牛皮+帆布  |  44×30×16  |  198  |  69.99  |  100</w:t>
      </w:r>
    </w:p>
    <w:p>
      <w:r>
        <w:t>GB-M005  |  轻薄卡片夹  |  小羊皮  |  10×7.5×1  |  45  |  24.99  |  200</w:t>
      </w:r>
    </w:p>
    <w:p/>
    <w:p>
      <w:pPr>
        <w:pStyle w:val="Heading3"/>
      </w:pPr>
      <w:r>
        <w:rPr>
          <w:b/>
          <w:sz w:val="26"/>
        </w:rPr>
        <w:t>2.2 女士时尚系列（GB-W）</w:t>
      </w:r>
    </w:p>
    <w:p/>
    <w:p>
      <w:r>
        <w:t>SKU  |  品名  |  材质  |  尺寸 (cm)  |  出厂价 (¥)  |  零售价 ($)  |  MOQ</w:t>
      </w:r>
    </w:p>
    <w:p>
      <w:r>
        <w:t>GB-W001  |  链条斜挎小方包  |  小羊皮  |  20×14×6  |  168  |  59.99  |  50</w:t>
      </w:r>
    </w:p>
    <w:p>
      <w:r>
        <w:t>GB-W002  |  通勤托特大包  |  头层牛皮  |  42×30×14  |  315  |  99.99  |  30</w:t>
      </w:r>
    </w:p>
    <w:p>
      <w:r>
        <w:t>GB-W003  |  马鞍包  |  植鞣皮  |  22×18×8  |  228  |  75.99  |  50</w:t>
      </w:r>
    </w:p>
    <w:p>
      <w:r>
        <w:t>GB-W004  |  法棍腋下包  |  鳄鱼纹牛皮  |  26×14×5  |  185  |  64.99  |  50</w:t>
      </w:r>
    </w:p>
    <w:p>
      <w:r>
        <w:t>GB-W005  |  折叠卡包零钱包  |  荔枝纹牛皮  |  12×9×2  |  68  |  29.99  |  200</w:t>
      </w:r>
    </w:p>
    <w:p/>
    <w:p>
      <w:pPr>
        <w:pStyle w:val="Heading3"/>
      </w:pPr>
      <w:r>
        <w:rPr>
          <w:b/>
          <w:sz w:val="26"/>
        </w:rPr>
        <w:t>2.3 皮具质检标准</w:t>
      </w:r>
    </w:p>
    <w:p/>
    <w:p>
      <w:r>
        <w:t>- 皮面: 无明显虫疤、血筋、松面。允许≤2处直径小于3mm的自然纹理差异</w:t>
      </w:r>
    </w:p>
    <w:p>
      <w:r>
        <w:t>- 五金: 盐雾测试 ≥48小时无锈斑，拉链开合 5000次无卡顿</w:t>
      </w:r>
    </w:p>
    <w:p>
      <w:r>
        <w:t>- 缝线: 线迹平直，每英寸 6-7 针，断线接头≤1处/件</w:t>
      </w:r>
    </w:p>
    <w:p>
      <w:r>
        <w:t>- 色牢度: 干擦 ≥4级，湿擦 ≥3.5级（ISO 105-X12）</w:t>
      </w:r>
    </w:p>
    <w:p>
      <w:r>
        <w:t>- 气味: 不得有刺鼻化学气味（甲醛 ≤75mg/kg，符合 REACH）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b/>
          <w:sz w:val="32"/>
        </w:rPr>
        <w:t>三、杯具产品线</w:t>
      </w:r>
    </w:p>
    <w:p/>
    <w:p>
      <w:pPr>
        <w:pStyle w:val="Heading3"/>
      </w:pPr>
      <w:r>
        <w:rPr>
          <w:b/>
          <w:sz w:val="26"/>
        </w:rPr>
        <w:t>3.1 保温杯系列（HY-TH）</w:t>
      </w:r>
    </w:p>
    <w:p/>
    <w:p>
      <w:r>
        <w:t>SKU  |  品名  |  容量 (ml)  |  材质  |  保温效能  |  出厂价 (¥)  |  零售价 ($)</w:t>
      </w:r>
    </w:p>
    <w:p>
      <w:r>
        <w:t>HY-TH001  |  经典不锈钢保温杯  |  480  |  316不锈钢  |  12h≥55°C  |  58  |  24.99</w:t>
      </w:r>
    </w:p>
    <w:p>
      <w:r>
        <w:t>HY-TH002  |  大容量运动水壶  |  1000  |  316不锈钢  |  12h≥60°C  |  78  |  32.99</w:t>
      </w:r>
    </w:p>
    <w:p>
      <w:r>
        <w:t>HY-TH003  |  迷你随手杯  |  280  |  304不锈钢  |  6h≥50°C  |  39  |  16.99</w:t>
      </w:r>
    </w:p>
    <w:p>
      <w:r>
        <w:t>HY-TH004  |  智能测温杯  |  400  |  316不锈钢+LCD屏  |  12h≥55°C  |  108  |  44.99</w:t>
      </w:r>
    </w:p>
    <w:p>
      <w:r>
        <w:t>HY-TH005  |  折叠硅胶咖啡杯  |  350  |  食品级硅胶+PP  |  —  |  32  |  14.99</w:t>
      </w:r>
    </w:p>
    <w:p/>
    <w:p>
      <w:pPr>
        <w:pStyle w:val="Heading3"/>
      </w:pPr>
      <w:r>
        <w:rPr>
          <w:b/>
          <w:sz w:val="26"/>
        </w:rPr>
        <w:t>3.2 运动水杯系列（HY-SP）</w:t>
      </w:r>
    </w:p>
    <w:p/>
    <w:p>
      <w:r>
        <w:t>SKU  |  品名  |  容量 (ml)  |  材质  |  特色  |  出厂价 (¥)  |  零售价 ($)</w:t>
      </w:r>
    </w:p>
    <w:p>
      <w:r>
        <w:t>HY-SP001  |  Tritan运动水杯  |  750  |  Tritan™  |  一鍵弹盖  |  28  |  12.99</w:t>
      </w:r>
    </w:p>
    <w:p>
      <w:r>
        <w:t>HY-SP002  |  双饮口健身杯  |  600  |  Tritan™  |  直饮+吸管  |  35  |  15.99</w:t>
      </w:r>
    </w:p>
    <w:p>
      <w:r>
        <w:t>HY-SP003  |  大容量太空杯  |  1500  |  PC  |  刻度标尺  |  22  |  9.99</w:t>
      </w:r>
    </w:p>
    <w:p>
      <w:r>
        <w:t>HY-SP004  |  儿童防呛水杯  |  400  |  PPSU  |  重力球吸管  |  42  |  19.99</w:t>
      </w:r>
    </w:p>
    <w:p/>
    <w:p>
      <w:pPr>
        <w:pStyle w:val="Heading3"/>
      </w:pPr>
      <w:r>
        <w:rPr>
          <w:b/>
          <w:sz w:val="26"/>
        </w:rPr>
        <w:t>3.3 杯具质检要点</w:t>
      </w:r>
    </w:p>
    <w:p/>
    <w:p>
      <w:r>
        <w:t>- 保温效能: 按 GB/T 29606-2013 执行，每批次抽检 5%</w:t>
      </w:r>
    </w:p>
    <w:p>
      <w:r>
        <w:t>- 密封性: 注入 90°C 热水倒置 3 分钟无渗漏</w:t>
      </w:r>
    </w:p>
    <w:p>
      <w:r>
        <w:t>- 食品接触材料: 不锈钢须符合 LFGB 和 FDA 21 CFR 175.300</w:t>
      </w:r>
    </w:p>
    <w:p>
      <w:r>
        <w:t>- BPA Free: 所有塑料部件须提供第三方检测报告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b/>
          <w:sz w:val="32"/>
        </w:rPr>
        <w:t>四、帽饰产品线</w:t>
      </w:r>
    </w:p>
    <w:p/>
    <w:p>
      <w:pPr>
        <w:pStyle w:val="Heading3"/>
      </w:pPr>
      <w:r>
        <w:rPr>
          <w:b/>
          <w:sz w:val="26"/>
        </w:rPr>
        <w:t>4.1 潮流系列（TF-TR）</w:t>
      </w:r>
    </w:p>
    <w:p/>
    <w:p>
      <w:r>
        <w:t>SKU  |  品名  |  材质  |  头围 (cm)  |  出厂价 (¥)  |  零售价 ($)  |  MOQ</w:t>
      </w:r>
    </w:p>
    <w:p>
      <w:r>
        <w:t>TF-TR001  |  经典棒球帽  |  棉质斜纹布  |  56-60  |  18  |  8.99  |  300</w:t>
      </w:r>
    </w:p>
    <w:p>
      <w:r>
        <w:t>TF-TR002  |  复古做旧鸭舌帽  |  水洗帆布  |  56-59  |  22  |  11.99  |  200</w:t>
      </w:r>
    </w:p>
    <w:p>
      <w:r>
        <w:t>TF-TR003  |  透气网眼运动帽  |  涤纶网眼  |  56-60  |  15  |  7.99  |  500</w:t>
      </w:r>
    </w:p>
    <w:p>
      <w:r>
        <w:t>TF-TR004  |  灯芯绒渔夫帽  |  灯芯绒  |  57-60  |  25  |  12.99  |  200</w:t>
      </w:r>
    </w:p>
    <w:p>
      <w:r>
        <w:t>TF-TR005  |  防晒宽檐帽  |  UPF50+尼龙  |  56-59  |  32  |  16.99  |  200</w:t>
      </w:r>
    </w:p>
    <w:p/>
    <w:p>
      <w:pPr>
        <w:pStyle w:val="Heading3"/>
      </w:pPr>
      <w:r>
        <w:rPr>
          <w:b/>
          <w:sz w:val="26"/>
        </w:rPr>
        <w:t>4.2 季节款（TF-SN）</w:t>
      </w:r>
    </w:p>
    <w:p/>
    <w:p>
      <w:r>
        <w:t>SKU  |  品名  |  材质  |  季节  |  出厂价 (¥)  |  零售价 ($)</w:t>
      </w:r>
    </w:p>
    <w:p>
      <w:r>
        <w:t>TF-SN001  |  羊毛呢礼帽  |  70%羊毛  |  秋冬  |  58  |  29.99</w:t>
      </w:r>
    </w:p>
    <w:p>
      <w:r>
        <w:t>TF-SN002  |  针织毛线帽  |  腈纶混纺  |  秋冬  |  20  |  9.99</w:t>
      </w:r>
    </w:p>
    <w:p>
      <w:r>
        <w:t>TF-SN003  |  草编遮阳帽  |  天然拉菲草  |  春夏  |  35  |  15.99</w:t>
      </w:r>
    </w:p>
    <w:p>
      <w:r>
        <w:t>TF-SN004  |  速干空顶帽  |  冰感涤纶  |  春夏  |  16  |  7.99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b/>
          <w:sz w:val="32"/>
        </w:rPr>
        <w:t>五、全球仓储布局</w:t>
      </w:r>
    </w:p>
    <w:p/>
    <w:p>
      <w:r>
        <w:t>仓库  |  地址  |  覆盖区域  |  面积 (㎡)  |  日均处理</w:t>
      </w:r>
    </w:p>
    <w:p>
      <w:r>
        <w:t>深圳总仓  |  深圳市龙岗区坂田街道  |  全球集货  |  8,000  |  15,000 单</w:t>
      </w:r>
    </w:p>
    <w:p>
      <w:r>
        <w:t>洛杉矶海外仓  |  1230 E Olympic Blvd, LA  |  北美  |  3,500  |  5,000 单</w:t>
      </w:r>
    </w:p>
    <w:p>
      <w:r>
        <w:t>汉堡海外仓  |  Wendenstraße 29, Hamburg  |  欧盟  |  2,800  |  3,500 单</w:t>
      </w:r>
    </w:p>
    <w:p>
      <w:r>
        <w:t>大阪海外仓  |  大阪市住之江区南港東 4-5-2  |  日本  |  1,200  |  2,000 单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b/>
          <w:sz w:val="32"/>
        </w:rPr>
        <w:t>六、物流时效承诺</w:t>
      </w:r>
    </w:p>
    <w:p/>
    <w:p>
      <w:r>
        <w:t>路线  |  标准时效  |  快线时效  |  承运商</w:t>
      </w:r>
    </w:p>
    <w:p>
      <w:r>
        <w:t>中国→美西  |  8-12 工作日  |  5-7 工作日  |  云途/燕文</w:t>
      </w:r>
    </w:p>
    <w:p>
      <w:r>
        <w:t>中国→美东  |  10-15 工作日  |  7-9 工作日  |  DHL eCommerce</w:t>
      </w:r>
    </w:p>
    <w:p>
      <w:r>
        <w:t>中国→欧盟  |  7-10 工作日  |  4-6 工作日  |  4PX/万邑通</w:t>
      </w:r>
    </w:p>
    <w:p>
      <w:r>
        <w:t>中国→日本  |  3-5 工作日  |  2-3 工作日  |  佐川急便/黑猫</w:t>
      </w:r>
    </w:p>
    <w:p>
      <w:r>
        <w:t>海外仓发货  |  1-3 工作日  |  次日达（部分）  |  本地物流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t>*文档编号: DOC-PRD-2026-001 | 制作：产品部 | 审核：陈总监*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