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5637B0" w14:paraId="2AF0415B" w14:textId="77777777">
        <w:tc>
          <w:tcPr>
            <w:tcW w:w="3000" w:type="dxa"/>
            <w:vMerge w:val="restart"/>
          </w:tcPr>
          <w:p w14:paraId="42FE317F" w14:textId="1B990964" w:rsidR="00F1285B" w:rsidRPr="00F1285B" w:rsidRDefault="00F1285B" w:rsidP="00F1285B">
            <w:r w:rsidRPr="00F1285B">
              <w:drawing>
                <wp:anchor distT="0" distB="0" distL="114300" distR="114300" simplePos="0" relativeHeight="251663872" behindDoc="0" locked="0" layoutInCell="1" allowOverlap="1" wp14:anchorId="51C6642F" wp14:editId="068AF300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186945182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126D4E" w14:textId="62BC3D43" w:rsidR="005637B0" w:rsidRDefault="005637B0"/>
        </w:tc>
        <w:tc>
          <w:tcPr>
            <w:tcW w:w="7000" w:type="dxa"/>
            <w:gridSpan w:val="2"/>
            <w:vMerge w:val="restart"/>
          </w:tcPr>
          <w:p w14:paraId="34F811F1" w14:textId="77777777" w:rsidR="005637B0" w:rsidRDefault="00000000">
            <w:r>
              <w:t>Manual de Resolución de Fallas Comunes en la Prensa Hidráulica PH-5000</w:t>
            </w:r>
          </w:p>
        </w:tc>
        <w:tc>
          <w:tcPr>
            <w:tcW w:w="3000" w:type="dxa"/>
          </w:tcPr>
          <w:p w14:paraId="2BD524C4" w14:textId="77777777" w:rsidR="005637B0" w:rsidRDefault="00000000">
            <w:r>
              <w:t>Página 0 de 0</w:t>
            </w:r>
          </w:p>
        </w:tc>
      </w:tr>
      <w:tr w:rsidR="005637B0" w14:paraId="025F641E" w14:textId="77777777">
        <w:tc>
          <w:tcPr>
            <w:tcW w:w="0" w:type="auto"/>
            <w:vMerge/>
          </w:tcPr>
          <w:p w14:paraId="5E0804D7" w14:textId="77777777" w:rsidR="00F5093A" w:rsidRDefault="00F5093A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74AEA290" w14:textId="77777777" w:rsidR="00F5093A" w:rsidRDefault="00F5093A">
            <w:pPr>
              <w:spacing w:after="0" w:line="240" w:lineRule="auto"/>
            </w:pPr>
          </w:p>
        </w:tc>
        <w:tc>
          <w:tcPr>
            <w:tcW w:w="3000" w:type="dxa"/>
          </w:tcPr>
          <w:p w14:paraId="6A9F752E" w14:textId="77777777" w:rsidR="005637B0" w:rsidRDefault="00000000">
            <w:r>
              <w:t>Código: PH5000-MRF-2025</w:t>
            </w:r>
          </w:p>
        </w:tc>
      </w:tr>
      <w:tr w:rsidR="005637B0" w14:paraId="426BDD51" w14:textId="77777777">
        <w:tc>
          <w:tcPr>
            <w:tcW w:w="0" w:type="auto"/>
            <w:vMerge/>
          </w:tcPr>
          <w:p w14:paraId="209096C9" w14:textId="77777777" w:rsidR="00F5093A" w:rsidRDefault="00F5093A">
            <w:pPr>
              <w:spacing w:after="0" w:line="240" w:lineRule="auto"/>
            </w:pPr>
          </w:p>
        </w:tc>
        <w:tc>
          <w:tcPr>
            <w:tcW w:w="3000" w:type="dxa"/>
          </w:tcPr>
          <w:p w14:paraId="65F5663A" w14:textId="77777777" w:rsidR="005637B0" w:rsidRDefault="00000000">
            <w:r>
              <w:t>Fecha Edición: 16/06/2025</w:t>
            </w:r>
          </w:p>
        </w:tc>
        <w:tc>
          <w:tcPr>
            <w:tcW w:w="3000" w:type="dxa"/>
          </w:tcPr>
          <w:p w14:paraId="125F9B4F" w14:textId="77777777" w:rsidR="005637B0" w:rsidRDefault="00000000">
            <w:r>
              <w:t>Versión: 1.0</w:t>
            </w:r>
          </w:p>
        </w:tc>
        <w:tc>
          <w:tcPr>
            <w:tcW w:w="3000" w:type="dxa"/>
          </w:tcPr>
          <w:p w14:paraId="78D5F02D" w14:textId="77777777" w:rsidR="005637B0" w:rsidRDefault="00000000">
            <w:r>
              <w:t>Fecha de Divulgación:</w:t>
            </w:r>
          </w:p>
        </w:tc>
      </w:tr>
      <w:tr w:rsidR="005637B0" w14:paraId="26579C26" w14:textId="77777777">
        <w:tc>
          <w:tcPr>
            <w:tcW w:w="3000" w:type="dxa"/>
          </w:tcPr>
          <w:p w14:paraId="3F1646B7" w14:textId="77777777" w:rsidR="005637B0" w:rsidRDefault="00000000">
            <w:r>
              <w:t>Elaboró: Ing. Laura Martín</w:t>
            </w:r>
          </w:p>
        </w:tc>
        <w:tc>
          <w:tcPr>
            <w:tcW w:w="6000" w:type="dxa"/>
            <w:gridSpan w:val="2"/>
          </w:tcPr>
          <w:p w14:paraId="54A3AF99" w14:textId="77777777" w:rsidR="005637B0" w:rsidRDefault="00000000">
            <w:r>
              <w:t>Revisó: Dr. Enrique Gómez</w:t>
            </w:r>
          </w:p>
        </w:tc>
        <w:tc>
          <w:tcPr>
            <w:tcW w:w="3000" w:type="dxa"/>
          </w:tcPr>
          <w:p w14:paraId="2694679C" w14:textId="77777777" w:rsidR="005637B0" w:rsidRDefault="00000000">
            <w:r>
              <w:t>Autorizó: string</w:t>
            </w:r>
          </w:p>
        </w:tc>
      </w:tr>
    </w:tbl>
    <w:p w14:paraId="0A0E146E" w14:textId="77777777" w:rsidR="005637B0" w:rsidRDefault="005637B0"/>
    <w:p w14:paraId="59328365" w14:textId="77777777" w:rsidR="005637B0" w:rsidRDefault="00000000">
      <w:pPr>
        <w:spacing w:before="200" w:after="200"/>
      </w:pPr>
      <w:r>
        <w:rPr>
          <w:b/>
        </w:rPr>
        <w:t>I. Objetivo</w:t>
      </w:r>
    </w:p>
    <w:p w14:paraId="01E7A5D1" w14:textId="77777777" w:rsidR="005637B0" w:rsidRDefault="00000000">
      <w:r>
        <w:t>Establecer un manual técnico que permita la identificación y resolución de fallas comunes en la prensa hidráulica PH-5000, garantizando su óptimo funcionamiento y prolongando su vida útil.</w:t>
      </w:r>
    </w:p>
    <w:p w14:paraId="2ED0FA86" w14:textId="77777777" w:rsidR="005637B0" w:rsidRDefault="00000000">
      <w:pPr>
        <w:spacing w:before="200" w:after="200"/>
      </w:pPr>
      <w:r>
        <w:rPr>
          <w:b/>
        </w:rPr>
        <w:t>II. Alcance</w:t>
      </w:r>
    </w:p>
    <w:p w14:paraId="2227B7FB" w14:textId="77777777" w:rsidR="005637B0" w:rsidRDefault="00000000">
      <w:r>
        <w:t>Este documento es aplicable a todo el personal técnico encargado del mantenimiento y operación de la prensa hidráulica PH-5000 en la planta de fabricación de piezas aeroespaciales. Se especifican los tipos de fallas más comunes, así como los procedimientos para su diagnóstico y resolución.</w:t>
      </w:r>
    </w:p>
    <w:p w14:paraId="68C9E5BB" w14:textId="77777777" w:rsidR="005637B0" w:rsidRDefault="00000000">
      <w:pPr>
        <w:spacing w:before="200" w:after="200"/>
      </w:pPr>
      <w:r>
        <w:rPr>
          <w:b/>
        </w:rPr>
        <w:t>III. Responsabilidades</w:t>
      </w:r>
    </w:p>
    <w:p w14:paraId="247F3710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Personal </w:t>
      </w:r>
      <w:proofErr w:type="spellStart"/>
      <w:proofErr w:type="gramStart"/>
      <w:r>
        <w:rPr>
          <w:b/>
        </w:rPr>
        <w:t>Técnico:</w:t>
      </w:r>
      <w:r>
        <w:t>Responsable</w:t>
      </w:r>
      <w:proofErr w:type="spellEnd"/>
      <w:proofErr w:type="gramEnd"/>
      <w:r>
        <w:t xml:space="preserve"> de llevar a cabo las pruebas diagnósticas necesarias para identificar fallas en la prensa hidráulica PH-5000.</w:t>
      </w:r>
    </w:p>
    <w:p w14:paraId="3F702B84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Operador de </w:t>
      </w:r>
      <w:proofErr w:type="spellStart"/>
      <w:proofErr w:type="gramStart"/>
      <w:r>
        <w:rPr>
          <w:b/>
        </w:rPr>
        <w:t>Prensa:</w:t>
      </w:r>
      <w:r>
        <w:t>Encargado</w:t>
      </w:r>
      <w:proofErr w:type="spellEnd"/>
      <w:proofErr w:type="gramEnd"/>
      <w:r>
        <w:t xml:space="preserve"> de informar sobre irregularidades en el funcionamiento de la prensa y seguir los procedimientos descritos para su operación correcta.</w:t>
      </w:r>
    </w:p>
    <w:p w14:paraId="4D424477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Jefe de </w:t>
      </w:r>
      <w:proofErr w:type="spellStart"/>
      <w:proofErr w:type="gramStart"/>
      <w:r>
        <w:rPr>
          <w:b/>
        </w:rPr>
        <w:t>Mantenimiento:</w:t>
      </w:r>
      <w:r>
        <w:t>Supervisa</w:t>
      </w:r>
      <w:proofErr w:type="spellEnd"/>
      <w:proofErr w:type="gramEnd"/>
      <w:r>
        <w:t xml:space="preserve"> las intervenciones de mantenimiento y asegura que se sigan los procedimientos de resolución de fallas establecidos en este manual.</w:t>
      </w:r>
    </w:p>
    <w:p w14:paraId="02495716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Ingeniero de </w:t>
      </w:r>
      <w:proofErr w:type="spellStart"/>
      <w:proofErr w:type="gramStart"/>
      <w:r>
        <w:rPr>
          <w:b/>
        </w:rPr>
        <w:t>Proceso:</w:t>
      </w:r>
      <w:r>
        <w:t>Colabora</w:t>
      </w:r>
      <w:proofErr w:type="spellEnd"/>
      <w:proofErr w:type="gramEnd"/>
      <w:r>
        <w:t xml:space="preserve"> en el análisis de las causas raíz de fallas recurrentes y propone mejoras en los procesos relacionados con el uso de la prensa PH-5000.</w:t>
      </w:r>
    </w:p>
    <w:p w14:paraId="529E8FE7" w14:textId="77777777" w:rsidR="005637B0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Equipo de Soporte </w:t>
      </w:r>
      <w:proofErr w:type="spellStart"/>
      <w:proofErr w:type="gramStart"/>
      <w:r>
        <w:rPr>
          <w:b/>
        </w:rPr>
        <w:t>Técnico:</w:t>
      </w:r>
      <w:r>
        <w:t>Proporciona</w:t>
      </w:r>
      <w:proofErr w:type="spellEnd"/>
      <w:proofErr w:type="gramEnd"/>
      <w:r>
        <w:t xml:space="preserve"> asistencia y asesoría a los usuarios y técnicos en la resolución de problemas complejos relacionados con la prensa.</w:t>
      </w:r>
    </w:p>
    <w:p w14:paraId="28037181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Dirección de </w:t>
      </w:r>
      <w:proofErr w:type="spellStart"/>
      <w:proofErr w:type="gramStart"/>
      <w:r>
        <w:rPr>
          <w:b/>
        </w:rPr>
        <w:t>Calidad:</w:t>
      </w:r>
      <w:r>
        <w:t>Asegura</w:t>
      </w:r>
      <w:proofErr w:type="spellEnd"/>
      <w:proofErr w:type="gramEnd"/>
      <w:r>
        <w:t xml:space="preserve"> que los procedimientos de solución de fallas cumplan con los estándares de calidad establecidos en la empresa.</w:t>
      </w:r>
    </w:p>
    <w:p w14:paraId="27263184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Entrenador de </w:t>
      </w:r>
      <w:proofErr w:type="spellStart"/>
      <w:proofErr w:type="gramStart"/>
      <w:r>
        <w:rPr>
          <w:b/>
        </w:rPr>
        <w:t>Personal:</w:t>
      </w:r>
      <w:r>
        <w:t>Proporciona</w:t>
      </w:r>
      <w:proofErr w:type="spellEnd"/>
      <w:proofErr w:type="gramEnd"/>
      <w:r>
        <w:t xml:space="preserve"> capacitación continua al personal sobre el uso adecuado de la prensa y las mejores prácticas para su mantenimiento.</w:t>
      </w:r>
    </w:p>
    <w:p w14:paraId="7F464BA6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Auditor </w:t>
      </w:r>
      <w:proofErr w:type="spellStart"/>
      <w:proofErr w:type="gramStart"/>
      <w:r>
        <w:rPr>
          <w:b/>
        </w:rPr>
        <w:t>Interno:</w:t>
      </w:r>
      <w:r>
        <w:t>Realiza</w:t>
      </w:r>
      <w:proofErr w:type="spellEnd"/>
      <w:proofErr w:type="gramEnd"/>
      <w:r>
        <w:t xml:space="preserve"> auditorías periódicas del cumplimiento de los procedimientos de resolución de fallas y mantenimiento de la prensa.</w:t>
      </w:r>
    </w:p>
    <w:p w14:paraId="46D11012" w14:textId="77777777" w:rsidR="005637B0" w:rsidRDefault="00000000">
      <w:pPr>
        <w:numPr>
          <w:ilvl w:val="0"/>
          <w:numId w:val="1"/>
        </w:numPr>
      </w:pPr>
      <w:r>
        <w:rPr>
          <w:b/>
        </w:rPr>
        <w:t xml:space="preserve">Gerente de </w:t>
      </w:r>
      <w:proofErr w:type="spellStart"/>
      <w:proofErr w:type="gramStart"/>
      <w:r>
        <w:rPr>
          <w:b/>
        </w:rPr>
        <w:t>Planta:</w:t>
      </w:r>
      <w:r>
        <w:t>Supervisa</w:t>
      </w:r>
      <w:proofErr w:type="spellEnd"/>
      <w:proofErr w:type="gramEnd"/>
      <w:r>
        <w:t xml:space="preserve"> el cumplimiento de los protocolos de operación y mantenimiento de la prensa hidráulica PH-5000.</w:t>
      </w:r>
    </w:p>
    <w:p w14:paraId="5D626A9D" w14:textId="77777777" w:rsidR="005637B0" w:rsidRDefault="00000000">
      <w:pPr>
        <w:spacing w:before="200" w:after="200"/>
      </w:pPr>
      <w:r>
        <w:rPr>
          <w:b/>
        </w:rPr>
        <w:t>IV. Desarrollo</w:t>
      </w:r>
    </w:p>
    <w:p w14:paraId="23A0EE57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Identificación de </w:t>
      </w:r>
      <w:proofErr w:type="spellStart"/>
      <w:proofErr w:type="gramStart"/>
      <w:r>
        <w:rPr>
          <w:b/>
        </w:rPr>
        <w:t>fallas:</w:t>
      </w:r>
      <w:r>
        <w:t>El</w:t>
      </w:r>
      <w:proofErr w:type="spellEnd"/>
      <w:proofErr w:type="gramEnd"/>
      <w:r>
        <w:t xml:space="preserve"> primer paso consiste en identificar el tipo de falla que presenta la prensa. Se deben observar cambios en el rendimiento, ruidos extraños o fugas de aceite.</w:t>
      </w:r>
    </w:p>
    <w:p w14:paraId="6FE44942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Diagnóstico </w:t>
      </w:r>
      <w:proofErr w:type="spellStart"/>
      <w:proofErr w:type="gramStart"/>
      <w:r>
        <w:rPr>
          <w:b/>
        </w:rPr>
        <w:t>inicial:</w:t>
      </w:r>
      <w:r>
        <w:t>Realizar</w:t>
      </w:r>
      <w:proofErr w:type="spellEnd"/>
      <w:proofErr w:type="gramEnd"/>
      <w:r>
        <w:t xml:space="preserve"> un diagnóstico preliminar que considere los síntomas observados. Usar herramientas de medición de presión y flujos, así como inspección visual.</w:t>
      </w:r>
    </w:p>
    <w:p w14:paraId="23DB5806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Verificación de </w:t>
      </w:r>
      <w:proofErr w:type="spellStart"/>
      <w:proofErr w:type="gramStart"/>
      <w:r>
        <w:rPr>
          <w:b/>
        </w:rPr>
        <w:t>componentes:</w:t>
      </w:r>
      <w:r>
        <w:t>Revisar</w:t>
      </w:r>
      <w:proofErr w:type="spellEnd"/>
      <w:proofErr w:type="gramEnd"/>
      <w:r>
        <w:t xml:space="preserve"> los componentes críticos: bomba hidráulica, válvulas, y cilindros. Evaluar que no existan obstrucciones o daños evidentes.</w:t>
      </w:r>
    </w:p>
    <w:p w14:paraId="30CC9926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Pruebas de </w:t>
      </w:r>
      <w:proofErr w:type="spellStart"/>
      <w:proofErr w:type="gramStart"/>
      <w:r>
        <w:rPr>
          <w:b/>
        </w:rPr>
        <w:t>presión:</w:t>
      </w:r>
      <w:r>
        <w:t>Ejecutar</w:t>
      </w:r>
      <w:proofErr w:type="spellEnd"/>
      <w:proofErr w:type="gramEnd"/>
      <w:r>
        <w:t xml:space="preserve"> pruebas de presión en el sistema hidráulico para validar su correcto funcionamiento. Comparar resultados con las especificaciones técnicas.</w:t>
      </w:r>
    </w:p>
    <w:p w14:paraId="341C1EC6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Revisión de </w:t>
      </w:r>
      <w:proofErr w:type="spellStart"/>
      <w:proofErr w:type="gramStart"/>
      <w:r>
        <w:rPr>
          <w:b/>
        </w:rPr>
        <w:t>conexiones:</w:t>
      </w:r>
      <w:r>
        <w:t>Asegurarse</w:t>
      </w:r>
      <w:proofErr w:type="spellEnd"/>
      <w:proofErr w:type="gramEnd"/>
      <w:r>
        <w:t xml:space="preserve"> de que todas las conexiones hidráulicas estén firmes y no presenten fugas. Ajustar o reemplazar juntas según sea necesario.</w:t>
      </w:r>
    </w:p>
    <w:p w14:paraId="35D54ED9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Lubricación y </w:t>
      </w:r>
      <w:proofErr w:type="spellStart"/>
      <w:proofErr w:type="gramStart"/>
      <w:r>
        <w:rPr>
          <w:b/>
        </w:rPr>
        <w:t>mantenimiento:</w:t>
      </w:r>
      <w:r>
        <w:t>Verificar</w:t>
      </w:r>
      <w:proofErr w:type="spellEnd"/>
      <w:proofErr w:type="gramEnd"/>
      <w:r>
        <w:t xml:space="preserve"> el nivel de aceite y lubricación de todos los mecanismos de la prensa. Reponer aceite si está bajo y limpiar los filtros.</w:t>
      </w:r>
    </w:p>
    <w:p w14:paraId="533EA828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Pruebas de </w:t>
      </w:r>
      <w:proofErr w:type="spellStart"/>
      <w:proofErr w:type="gramStart"/>
      <w:r>
        <w:rPr>
          <w:b/>
        </w:rPr>
        <w:t>funcionamiento:</w:t>
      </w:r>
      <w:r>
        <w:t>Después</w:t>
      </w:r>
      <w:proofErr w:type="spellEnd"/>
      <w:proofErr w:type="gramEnd"/>
      <w:r>
        <w:t xml:space="preserve"> de realizar las reparaciones o ajustes necesarios, proceder a realizar una prueba de funcionamiento en vacío y luego bajo carga.</w:t>
      </w:r>
    </w:p>
    <w:p w14:paraId="25C5F1C1" w14:textId="77777777" w:rsidR="005637B0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Documentación de </w:t>
      </w:r>
      <w:proofErr w:type="spellStart"/>
      <w:proofErr w:type="gramStart"/>
      <w:r>
        <w:rPr>
          <w:b/>
        </w:rPr>
        <w:t>fallas:</w:t>
      </w:r>
      <w:r>
        <w:t>Registrar</w:t>
      </w:r>
      <w:proofErr w:type="spellEnd"/>
      <w:proofErr w:type="gramEnd"/>
      <w:r>
        <w:t xml:space="preserve"> cada fallo identificado, las soluciones aplicadas y el tiempo de inactividad en el sistema de gestión de mantenimiento.</w:t>
      </w:r>
    </w:p>
    <w:p w14:paraId="35D8502E" w14:textId="77777777" w:rsidR="005637B0" w:rsidRDefault="00000000">
      <w:pPr>
        <w:numPr>
          <w:ilvl w:val="0"/>
          <w:numId w:val="2"/>
        </w:numPr>
      </w:pPr>
      <w:r>
        <w:rPr>
          <w:b/>
        </w:rPr>
        <w:t xml:space="preserve">Revisión </w:t>
      </w:r>
      <w:proofErr w:type="spellStart"/>
      <w:r>
        <w:rPr>
          <w:b/>
        </w:rPr>
        <w:t>post-</w:t>
      </w:r>
      <w:proofErr w:type="gramStart"/>
      <w:r>
        <w:rPr>
          <w:b/>
        </w:rPr>
        <w:t>mantenimiento:</w:t>
      </w:r>
      <w:r>
        <w:t>Luego</w:t>
      </w:r>
      <w:proofErr w:type="spellEnd"/>
      <w:proofErr w:type="gramEnd"/>
      <w:r>
        <w:t xml:space="preserve"> de las intervenciones, realizar una revisión formal para asegurar que todos los problemas han sido resueltos y documentados adecuadamente.</w:t>
      </w:r>
    </w:p>
    <w:p w14:paraId="4688D119" w14:textId="77777777" w:rsidR="005637B0" w:rsidRDefault="00000000">
      <w:pPr>
        <w:spacing w:before="200" w:after="200"/>
      </w:pPr>
      <w:r>
        <w:rPr>
          <w:b/>
        </w:rPr>
        <w:t>V. Vigencia</w:t>
      </w:r>
    </w:p>
    <w:p w14:paraId="09CA8480" w14:textId="77777777" w:rsidR="005637B0" w:rsidRDefault="00000000">
      <w:r>
        <w:t>Este documento será revisado y actualizado anualmente o cuando se introduzcan cambios significativos en la prensa hidráulica PH-5000.</w:t>
      </w:r>
    </w:p>
    <w:p w14:paraId="3949E2DD" w14:textId="77777777" w:rsidR="005637B0" w:rsidRDefault="00000000">
      <w:pPr>
        <w:spacing w:before="200" w:after="200"/>
      </w:pPr>
      <w:r>
        <w:rPr>
          <w:b/>
        </w:rPr>
        <w:t>VI. Referencias Bibliográficas</w:t>
      </w:r>
    </w:p>
    <w:p w14:paraId="6291133F" w14:textId="77777777" w:rsidR="005637B0" w:rsidRDefault="00000000">
      <w:r>
        <w:t>Manual del operador de la prensa hidráulica PH-5000, Normas de mantenimiento de equipos hidráulicos, Procedimientos operativos estándar de la planta aeroespacial.</w:t>
      </w:r>
    </w:p>
    <w:p w14:paraId="729C455B" w14:textId="77777777" w:rsidR="005637B0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985"/>
        <w:gridCol w:w="6048"/>
      </w:tblGrid>
      <w:tr w:rsidR="005637B0" w14:paraId="56BA0819" w14:textId="77777777">
        <w:tc>
          <w:tcPr>
            <w:tcW w:w="0" w:type="auto"/>
          </w:tcPr>
          <w:p w14:paraId="701D9C5B" w14:textId="77777777" w:rsidR="005637B0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3B044944" w14:textId="77777777" w:rsidR="005637B0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2E7B996F" w14:textId="77777777" w:rsidR="005637B0" w:rsidRDefault="00000000">
            <w:r>
              <w:rPr>
                <w:b/>
              </w:rPr>
              <w:t>DESCRIPCIÓN DEL CAMBIO</w:t>
            </w:r>
          </w:p>
        </w:tc>
      </w:tr>
      <w:tr w:rsidR="005637B0" w14:paraId="535E6C56" w14:textId="77777777">
        <w:tc>
          <w:tcPr>
            <w:tcW w:w="0" w:type="auto"/>
          </w:tcPr>
          <w:p w14:paraId="39D57994" w14:textId="77777777" w:rsidR="005637B0" w:rsidRDefault="00000000">
            <w:r>
              <w:t>1</w:t>
            </w:r>
          </w:p>
        </w:tc>
        <w:tc>
          <w:tcPr>
            <w:tcW w:w="0" w:type="auto"/>
          </w:tcPr>
          <w:p w14:paraId="4DA5FC14" w14:textId="77777777" w:rsidR="005637B0" w:rsidRDefault="00000000">
            <w:r>
              <w:t>2025-06-16</w:t>
            </w:r>
          </w:p>
        </w:tc>
        <w:tc>
          <w:tcPr>
            <w:tcW w:w="0" w:type="auto"/>
          </w:tcPr>
          <w:p w14:paraId="73C478E2" w14:textId="77777777" w:rsidR="005637B0" w:rsidRDefault="00000000">
            <w:r>
              <w:t>Creación del documento inicial para la resolución de fallas comunes en la prensa hidráulica PH-5000.</w:t>
            </w:r>
          </w:p>
        </w:tc>
      </w:tr>
    </w:tbl>
    <w:p w14:paraId="07F9C267" w14:textId="3F8D4123" w:rsidR="005637B0" w:rsidRDefault="006E40DB">
      <w:pPr>
        <w:spacing w:before="200" w:after="200"/>
      </w:pPr>
      <w:r w:rsidRPr="006E40DB">
        <w:rPr>
          <w:noProof/>
        </w:rPr>
        <w:drawing>
          <wp:anchor distT="0" distB="0" distL="114300" distR="114300" simplePos="0" relativeHeight="251659776" behindDoc="0" locked="0" layoutInCell="1" allowOverlap="1" wp14:anchorId="7C870DC8" wp14:editId="1C0CDAA2">
            <wp:simplePos x="0" y="0"/>
            <wp:positionH relativeFrom="column">
              <wp:posOffset>3749040</wp:posOffset>
            </wp:positionH>
            <wp:positionV relativeFrom="paragraph">
              <wp:posOffset>318135</wp:posOffset>
            </wp:positionV>
            <wp:extent cx="1828800" cy="838200"/>
            <wp:effectExtent l="57150" t="133350" r="38100" b="114300"/>
            <wp:wrapSquare wrapText="bothSides"/>
            <wp:docPr id="464142625" name="Imagen 6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VIII. Firmas</w:t>
      </w:r>
    </w:p>
    <w:p w14:paraId="13A3A3F1" w14:textId="00393EE9" w:rsidR="005637B0" w:rsidRDefault="006E40DB">
      <w:r w:rsidRPr="006E40DB">
        <w:rPr>
          <w:noProof/>
        </w:rPr>
        <w:drawing>
          <wp:anchor distT="0" distB="0" distL="114300" distR="114300" simplePos="0" relativeHeight="251661824" behindDoc="0" locked="0" layoutInCell="1" allowOverlap="1" wp14:anchorId="049300D5" wp14:editId="34BA2866">
            <wp:simplePos x="0" y="0"/>
            <wp:positionH relativeFrom="column">
              <wp:posOffset>2882265</wp:posOffset>
            </wp:positionH>
            <wp:positionV relativeFrom="paragraph">
              <wp:posOffset>727710</wp:posOffset>
            </wp:positionV>
            <wp:extent cx="3001645" cy="1600835"/>
            <wp:effectExtent l="114300" t="209550" r="84455" b="189865"/>
            <wp:wrapSquare wrapText="bothSides"/>
            <wp:docPr id="1226129983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0DB">
        <w:rPr>
          <w:noProof/>
        </w:rPr>
        <w:drawing>
          <wp:anchor distT="0" distB="0" distL="114300" distR="114300" simplePos="0" relativeHeight="251656704" behindDoc="0" locked="0" layoutInCell="1" allowOverlap="1" wp14:anchorId="6428996E" wp14:editId="50447AC5">
            <wp:simplePos x="0" y="0"/>
            <wp:positionH relativeFrom="column">
              <wp:posOffset>-316230</wp:posOffset>
            </wp:positionH>
            <wp:positionV relativeFrom="paragraph">
              <wp:posOffset>291466</wp:posOffset>
            </wp:positionV>
            <wp:extent cx="3276600" cy="1462405"/>
            <wp:effectExtent l="95250" t="285750" r="95250" b="271145"/>
            <wp:wrapSquare wrapText="bothSides"/>
            <wp:docPr id="475764643" name="Imagen 5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3A620" w14:textId="44572468" w:rsidR="006E40DB" w:rsidRPr="006E40DB" w:rsidRDefault="006E40DB" w:rsidP="006E40DB">
      <w:pPr>
        <w:rPr>
          <w:b/>
        </w:rPr>
      </w:pPr>
    </w:p>
    <w:p w14:paraId="3958DCB0" w14:textId="54E8C0CC" w:rsidR="006E40DB" w:rsidRPr="006E40DB" w:rsidRDefault="006E40DB" w:rsidP="006E40DB">
      <w:pPr>
        <w:rPr>
          <w:b/>
        </w:rPr>
      </w:pPr>
    </w:p>
    <w:p w14:paraId="21171538" w14:textId="75B3B787" w:rsidR="006E40DB" w:rsidRPr="006E40DB" w:rsidRDefault="006E40DB" w:rsidP="006E40DB"/>
    <w:p w14:paraId="4CEB9D36" w14:textId="77777777" w:rsidR="006E40DB" w:rsidRDefault="006E40DB"/>
    <w:sectPr w:rsidR="006E40DB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0E98C" w14:textId="77777777" w:rsidR="00DC7721" w:rsidRDefault="00DC7721">
      <w:pPr>
        <w:spacing w:after="0" w:line="240" w:lineRule="auto"/>
      </w:pPr>
      <w:r>
        <w:separator/>
      </w:r>
    </w:p>
  </w:endnote>
  <w:endnote w:type="continuationSeparator" w:id="0">
    <w:p w14:paraId="12B6333C" w14:textId="77777777" w:rsidR="00DC7721" w:rsidRDefault="00DC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EB256" w14:textId="77777777" w:rsidR="005637B0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FD398" w14:textId="77777777" w:rsidR="00DC7721" w:rsidRDefault="00DC7721">
      <w:pPr>
        <w:spacing w:after="0" w:line="240" w:lineRule="auto"/>
      </w:pPr>
      <w:r>
        <w:separator/>
      </w:r>
    </w:p>
  </w:footnote>
  <w:footnote w:type="continuationSeparator" w:id="0">
    <w:p w14:paraId="0F607992" w14:textId="77777777" w:rsidR="00DC7721" w:rsidRDefault="00DC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6128"/>
    <w:multiLevelType w:val="multilevel"/>
    <w:tmpl w:val="FE3CE004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E63522"/>
    <w:multiLevelType w:val="multilevel"/>
    <w:tmpl w:val="23D64D06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2594223">
    <w:abstractNumId w:val="1"/>
  </w:num>
  <w:num w:numId="2" w16cid:durableId="177374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0"/>
    <w:rsid w:val="0022343B"/>
    <w:rsid w:val="005637B0"/>
    <w:rsid w:val="006E40DB"/>
    <w:rsid w:val="00B41694"/>
    <w:rsid w:val="00DC7721"/>
    <w:rsid w:val="00F1285B"/>
    <w:rsid w:val="00F5093A"/>
    <w:rsid w:val="00F6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B30B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3</cp:revision>
  <dcterms:created xsi:type="dcterms:W3CDTF">2025-06-16T14:48:00Z</dcterms:created>
  <dcterms:modified xsi:type="dcterms:W3CDTF">2025-06-16T14:49:00Z</dcterms:modified>
</cp:coreProperties>
</file>