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18 de Agosto de 2023 C.A.B.A </w:t>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i w:val="1"/>
          <w:rtl w:val="0"/>
        </w:rPr>
        <w:tab/>
      </w:r>
      <w:r w:rsidDel="00000000" w:rsidR="00000000" w:rsidRPr="00000000">
        <w:rPr>
          <w:b w:val="1"/>
          <w:i w:val="1"/>
          <w:rtl w:val="0"/>
        </w:rPr>
        <w:t xml:space="preserve">PROYECTO GRUPO N°1: Matriz de Responsabilidad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Nuestro proyecto tiene como finalidad desarrollar una página web capaz de resolver problemas como la organización de los empleados que tendrá una supuesta empresa que use nuestro proyecto. Esto se hará para mejorar la adaptabilidad de los empleados gracias a las prestaciones que ofrecerá nuestra plataforma.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realizar esta tarea deberemos hacer una conexión con una base de datos general que funcionará y será compatible con los demás proyectos que deberemos desarrollar con nuestros compañeros de los demás grupos.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desarrollo del proyecto durará todo lo que la pauta de trabajo establece como límite de este. Usaremos todo el tiempo que dispongamos de este para poder hacer la mayor cantidad de funcionalidades.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proyecto estará integrado por 5 integrantes: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Maximiliano Ballerini</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Ezequiel Cáceres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Ariel Ghia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Federico Clemente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Nehuen Laje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el desarrollo de este usaremos las siguientes tecnologías: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React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También se usarán otras como </w:t>
      </w:r>
      <w:r w:rsidDel="00000000" w:rsidR="00000000" w:rsidRPr="00000000">
        <w:rPr>
          <w:b w:val="1"/>
          <w:rtl w:val="0"/>
        </w:rPr>
        <w:t xml:space="preserve">Trello</w:t>
      </w:r>
      <w:r w:rsidDel="00000000" w:rsidR="00000000" w:rsidRPr="00000000">
        <w:rPr>
          <w:rtl w:val="0"/>
        </w:rPr>
        <w:t xml:space="preserve"> y</w:t>
      </w:r>
      <w:r w:rsidDel="00000000" w:rsidR="00000000" w:rsidRPr="00000000">
        <w:rPr>
          <w:b w:val="1"/>
          <w:rtl w:val="0"/>
        </w:rPr>
        <w:t xml:space="preserve"> Git</w:t>
      </w:r>
      <w:r w:rsidDel="00000000" w:rsidR="00000000" w:rsidRPr="00000000">
        <w:rPr>
          <w:rtl w:val="0"/>
        </w:rPr>
        <w:t xml:space="preserve"> para gestionar y administrar los tiempos de desarrollo.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resumen, la página web en desarrollo está destinada a mejorar la forma en que las empresas gestionan la asignación de recursos humanos a proyectos. Al automatizar el proceso de asignación y seguimiento, se espera una mayor eficiencia, adaptabilidad y colaboración entre los empleados y los proyectos. Con una base de datos sólida, una interfaz de usuario intuitiva y métodos de programación, esta plataforma se posiciona como una solución integral para las necesidades cambiantes de las empresas modernas en términos de gestión de recursos humanos y proyectos.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