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BCC2" w14:textId="6E673DEC" w:rsidR="009303D9" w:rsidRDefault="00AC1A4D" w:rsidP="006347CF">
      <w:pPr>
        <w:pStyle w:val="papertitle"/>
        <w:spacing w:before="100" w:beforeAutospacing="1" w:after="100" w:afterAutospacing="1"/>
      </w:pPr>
      <w:r>
        <w:t>Documentación del diseño</w:t>
      </w:r>
    </w:p>
    <w:p w14:paraId="1256D768" w14:textId="7206FBAF" w:rsidR="00B42111" w:rsidRPr="00B42111" w:rsidRDefault="00B42111" w:rsidP="00B42111">
      <w:pPr>
        <w:pStyle w:val="Author"/>
        <w:spacing w:before="100" w:beforeAutospacing="1" w:after="100" w:afterAutospacing="1"/>
        <w:rPr>
          <w:sz w:val="16"/>
          <w:szCs w:val="16"/>
        </w:rPr>
      </w:pPr>
      <w:r>
        <w:rPr>
          <w:sz w:val="16"/>
          <w:szCs w:val="16"/>
        </w:rPr>
        <w:t>Funcionamient</w:t>
      </w:r>
      <w:r w:rsidR="001D446E">
        <w:rPr>
          <w:sz w:val="16"/>
          <w:szCs w:val="16"/>
        </w:rPr>
        <w:t>o</w:t>
      </w:r>
      <w:r>
        <w:rPr>
          <w:sz w:val="16"/>
          <w:szCs w:val="16"/>
        </w:rPr>
        <w:t xml:space="preserve"> del diseño de la PCB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79"/>
      </w:tblGrid>
      <w:tr w:rsidR="00B42111" w:rsidRPr="00B42111" w14:paraId="3D464944" w14:textId="5417364C" w:rsidTr="00D00941">
        <w:tc>
          <w:tcPr>
            <w:tcW w:w="5665" w:type="dxa"/>
          </w:tcPr>
          <w:p w14:paraId="28862500" w14:textId="6F4C4338" w:rsidR="00B42111" w:rsidRPr="00B42111" w:rsidRDefault="00B42111" w:rsidP="00890B6B">
            <w:r>
              <w:t>D</w:t>
            </w:r>
            <w:r w:rsidRPr="00B42111">
              <w:t>íaz López, Adrián Darío. (213528039)</w:t>
            </w:r>
          </w:p>
        </w:tc>
        <w:tc>
          <w:tcPr>
            <w:tcW w:w="4779" w:type="dxa"/>
          </w:tcPr>
          <w:p w14:paraId="198AD5AE" w14:textId="0ADC389B" w:rsidR="00B42111" w:rsidRPr="00B42111" w:rsidRDefault="00B42111" w:rsidP="00890B6B">
            <w:r>
              <w:t>Avalos Navarro, Bruno Fernando.</w:t>
            </w:r>
            <w:r w:rsidR="00367E9C">
              <w:t xml:space="preserve"> </w:t>
            </w:r>
            <w:r w:rsidR="00EE250C">
              <w:t>(210143748)</w:t>
            </w:r>
          </w:p>
        </w:tc>
      </w:tr>
      <w:tr w:rsidR="00B42111" w:rsidRPr="00B42111" w14:paraId="54E85AFA" w14:textId="7E344667" w:rsidTr="00D00941">
        <w:tc>
          <w:tcPr>
            <w:tcW w:w="5665" w:type="dxa"/>
          </w:tcPr>
          <w:p w14:paraId="4C758E7E" w14:textId="77777777" w:rsidR="00B42111" w:rsidRPr="00B42111" w:rsidRDefault="00B42111" w:rsidP="00890B6B">
            <w:r w:rsidRPr="00B42111">
              <w:t>Diseño de tarjetas de evaluación</w:t>
            </w:r>
          </w:p>
        </w:tc>
        <w:tc>
          <w:tcPr>
            <w:tcW w:w="4779" w:type="dxa"/>
          </w:tcPr>
          <w:p w14:paraId="367DE796" w14:textId="166E112B" w:rsidR="00B42111" w:rsidRPr="00B42111" w:rsidRDefault="00B42111" w:rsidP="00890B6B">
            <w:r>
              <w:t>Diseño de tarjetas de evaluación</w:t>
            </w:r>
          </w:p>
        </w:tc>
      </w:tr>
      <w:tr w:rsidR="00B42111" w:rsidRPr="00B42111" w14:paraId="52023E7A" w14:textId="172A3D3C" w:rsidTr="00D00941">
        <w:tc>
          <w:tcPr>
            <w:tcW w:w="5665" w:type="dxa"/>
          </w:tcPr>
          <w:p w14:paraId="70F7158A" w14:textId="77777777" w:rsidR="00B42111" w:rsidRPr="00B42111" w:rsidRDefault="00B42111" w:rsidP="00890B6B">
            <w:r w:rsidRPr="00B42111">
              <w:t>Centro Universitario de Ciencias Exactas e Ingenierías</w:t>
            </w:r>
          </w:p>
        </w:tc>
        <w:tc>
          <w:tcPr>
            <w:tcW w:w="4779" w:type="dxa"/>
          </w:tcPr>
          <w:p w14:paraId="4A7BF52C" w14:textId="46BF2C22" w:rsidR="00B42111" w:rsidRPr="00B42111" w:rsidRDefault="00B42111" w:rsidP="00890B6B">
            <w:r>
              <w:t>Centro Universitario de Ciencias Exactas e Ingenierías</w:t>
            </w:r>
          </w:p>
        </w:tc>
      </w:tr>
      <w:tr w:rsidR="00B42111" w:rsidRPr="00B42111" w14:paraId="618403BD" w14:textId="107972AD" w:rsidTr="00D00941">
        <w:tc>
          <w:tcPr>
            <w:tcW w:w="5665" w:type="dxa"/>
          </w:tcPr>
          <w:p w14:paraId="3B23A52A" w14:textId="77777777" w:rsidR="00B42111" w:rsidRPr="00B42111" w:rsidRDefault="00B42111" w:rsidP="00890B6B">
            <w:r w:rsidRPr="00B42111">
              <w:t>Universidad de Guadalajara</w:t>
            </w:r>
          </w:p>
        </w:tc>
        <w:tc>
          <w:tcPr>
            <w:tcW w:w="4779" w:type="dxa"/>
          </w:tcPr>
          <w:p w14:paraId="1E311A96" w14:textId="73A94BA1" w:rsidR="00B42111" w:rsidRPr="00B42111" w:rsidRDefault="00B42111" w:rsidP="00890B6B">
            <w:r>
              <w:t>Universidad de Guadalajara</w:t>
            </w:r>
          </w:p>
        </w:tc>
      </w:tr>
      <w:tr w:rsidR="00B42111" w:rsidRPr="00B42111" w14:paraId="5B1E044A" w14:textId="5CD5A7C2" w:rsidTr="00D00941">
        <w:tc>
          <w:tcPr>
            <w:tcW w:w="5665" w:type="dxa"/>
          </w:tcPr>
          <w:p w14:paraId="20904E71" w14:textId="77777777" w:rsidR="00B42111" w:rsidRPr="00B42111" w:rsidRDefault="00B42111" w:rsidP="00890B6B">
            <w:r w:rsidRPr="00B42111">
              <w:t>E-mail: dario.diaz@alumno.udg.mx</w:t>
            </w:r>
          </w:p>
        </w:tc>
        <w:tc>
          <w:tcPr>
            <w:tcW w:w="4779" w:type="dxa"/>
          </w:tcPr>
          <w:p w14:paraId="0B91B152" w14:textId="68177CF5" w:rsidR="00B42111" w:rsidRPr="00B42111" w:rsidRDefault="00B42111" w:rsidP="00890B6B">
            <w:r>
              <w:t xml:space="preserve">E-mail: </w:t>
            </w:r>
            <w:r w:rsidR="00245B40">
              <w:t>b</w:t>
            </w:r>
            <w:r w:rsidR="00DD05DA">
              <w:t>runo</w:t>
            </w:r>
            <w:r>
              <w:t>avalos04@gmail.com</w:t>
            </w:r>
          </w:p>
        </w:tc>
      </w:tr>
    </w:tbl>
    <w:p w14:paraId="47FB3A27" w14:textId="1F6BCF29" w:rsidR="00D7522C" w:rsidRPr="00CA4392" w:rsidRDefault="00D7522C" w:rsidP="00DD084B">
      <w:pPr>
        <w:pStyle w:val="Author"/>
        <w:spacing w:before="100" w:beforeAutospacing="1" w:after="100" w:afterAutospacing="1" w:line="120" w:lineRule="auto"/>
        <w:jc w:val="both"/>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3FE2B65A" w14:textId="307641D5" w:rsidR="006347CF" w:rsidRPr="00FD6D91" w:rsidRDefault="006347CF" w:rsidP="00FD6D91">
      <w:pPr>
        <w:pStyle w:val="Author"/>
        <w:spacing w:before="100" w:beforeAutospacing="1"/>
        <w:jc w:val="both"/>
        <w:rPr>
          <w:i/>
          <w:sz w:val="18"/>
          <w:szCs w:val="18"/>
          <w:lang w:val="es-MX"/>
        </w:rPr>
        <w:sectPr w:rsidR="006347CF" w:rsidRPr="00FD6D91" w:rsidSect="00F847A6">
          <w:type w:val="continuous"/>
          <w:pgSz w:w="12240" w:h="15840" w:code="1"/>
          <w:pgMar w:top="1080" w:right="893" w:bottom="1440" w:left="893" w:header="720" w:footer="720" w:gutter="0"/>
          <w:cols w:num="4" w:space="216"/>
          <w:docGrid w:linePitch="360"/>
        </w:sectPr>
      </w:pPr>
      <w:r w:rsidRPr="00F249B3">
        <w:rPr>
          <w:sz w:val="18"/>
          <w:szCs w:val="18"/>
          <w:lang w:val="es-MX"/>
        </w:rPr>
        <w:br/>
      </w:r>
    </w:p>
    <w:p w14:paraId="777A62EC" w14:textId="749AB097" w:rsidR="004D72B5" w:rsidRPr="00F249B3" w:rsidRDefault="009303D9" w:rsidP="00FD6D91">
      <w:pPr>
        <w:pStyle w:val="Abstract"/>
        <w:ind w:firstLine="0"/>
        <w:rPr>
          <w:i/>
          <w:iCs/>
          <w:lang w:val="es-MX"/>
        </w:rPr>
      </w:pPr>
      <w:r w:rsidRPr="00F249B3">
        <w:rPr>
          <w:i/>
          <w:iCs/>
          <w:lang w:val="es-MX"/>
        </w:rPr>
        <w:t>Abstract</w:t>
      </w:r>
      <w:r w:rsidRPr="00F249B3">
        <w:rPr>
          <w:lang w:val="es-MX"/>
        </w:rPr>
        <w:t>—</w:t>
      </w:r>
      <w:r w:rsidR="00C865CC">
        <w:rPr>
          <w:lang w:val="es-MX"/>
        </w:rPr>
        <w:t xml:space="preserve"> </w:t>
      </w:r>
      <w:r w:rsidR="00D00941">
        <w:rPr>
          <w:lang w:val="es-MX"/>
        </w:rPr>
        <w:t>Descipción del funcionamiento de la tajerta de evaluación realizada a continuación.</w:t>
      </w:r>
    </w:p>
    <w:p w14:paraId="2D31FBD6" w14:textId="10217D0E" w:rsidR="009303D9" w:rsidRDefault="006B7479" w:rsidP="006B6B66">
      <w:pPr>
        <w:pStyle w:val="Ttulo1"/>
      </w:pPr>
      <w:r>
        <w:t>Capa superior de la PCB</w:t>
      </w:r>
    </w:p>
    <w:p w14:paraId="7F91F5F8" w14:textId="77777777" w:rsidR="006B7479" w:rsidRDefault="006B7479" w:rsidP="006B7479">
      <w:pPr>
        <w:keepNext/>
      </w:pPr>
      <w:r>
        <w:rPr>
          <w:noProof/>
        </w:rPr>
        <w:drawing>
          <wp:inline distT="0" distB="0" distL="0" distR="0" wp14:anchorId="6A63F54F" wp14:editId="5B73FE68">
            <wp:extent cx="2092292" cy="1635760"/>
            <wp:effectExtent l="0" t="0" r="3810" b="2540"/>
            <wp:docPr id="2" name="Imagen 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_Layer.png"/>
                    <pic:cNvPicPr/>
                  </pic:nvPicPr>
                  <pic:blipFill rotWithShape="1">
                    <a:blip r:embed="rId12" cstate="print">
                      <a:extLst>
                        <a:ext uri="{28A0092B-C50C-407E-A947-70E740481C1C}">
                          <a14:useLocalDpi xmlns:a14="http://schemas.microsoft.com/office/drawing/2010/main" val="0"/>
                        </a:ext>
                      </a:extLst>
                    </a:blip>
                    <a:srcRect l="34512" t="1836"/>
                    <a:stretch/>
                  </pic:blipFill>
                  <pic:spPr bwMode="auto">
                    <a:xfrm>
                      <a:off x="0" y="0"/>
                      <a:ext cx="2092960" cy="1636282"/>
                    </a:xfrm>
                    <a:prstGeom prst="rect">
                      <a:avLst/>
                    </a:prstGeom>
                    <a:ln>
                      <a:noFill/>
                    </a:ln>
                    <a:extLst>
                      <a:ext uri="{53640926-AAD7-44D8-BBD7-CCE9431645EC}">
                        <a14:shadowObscured xmlns:a14="http://schemas.microsoft.com/office/drawing/2010/main"/>
                      </a:ext>
                    </a:extLst>
                  </pic:spPr>
                </pic:pic>
              </a:graphicData>
            </a:graphic>
          </wp:inline>
        </w:drawing>
      </w:r>
    </w:p>
    <w:p w14:paraId="6FC72EF7" w14:textId="6C8F7DBF" w:rsidR="006B7479" w:rsidRPr="006B7479" w:rsidRDefault="006B7479" w:rsidP="006B7479">
      <w:pPr>
        <w:pStyle w:val="Descripcin"/>
        <w:rPr>
          <w:b/>
          <w:bCs/>
          <w:i w:val="0"/>
          <w:iCs w:val="0"/>
          <w:color w:val="000000" w:themeColor="text1"/>
        </w:rPr>
      </w:pPr>
      <w:r w:rsidRPr="006B7479">
        <w:rPr>
          <w:b/>
          <w:bCs/>
          <w:i w:val="0"/>
          <w:iCs w:val="0"/>
          <w:color w:val="000000" w:themeColor="text1"/>
        </w:rPr>
        <w:t xml:space="preserve">Ilustración </w:t>
      </w:r>
      <w:r w:rsidRPr="006B7479">
        <w:rPr>
          <w:b/>
          <w:bCs/>
          <w:i w:val="0"/>
          <w:iCs w:val="0"/>
          <w:color w:val="000000" w:themeColor="text1"/>
        </w:rPr>
        <w:fldChar w:fldCharType="begin"/>
      </w:r>
      <w:r w:rsidRPr="006B7479">
        <w:rPr>
          <w:b/>
          <w:bCs/>
          <w:i w:val="0"/>
          <w:iCs w:val="0"/>
          <w:color w:val="000000" w:themeColor="text1"/>
        </w:rPr>
        <w:instrText xml:space="preserve"> SEQ Ilustración \* ARABIC </w:instrText>
      </w:r>
      <w:r w:rsidRPr="006B7479">
        <w:rPr>
          <w:b/>
          <w:bCs/>
          <w:i w:val="0"/>
          <w:iCs w:val="0"/>
          <w:color w:val="000000" w:themeColor="text1"/>
        </w:rPr>
        <w:fldChar w:fldCharType="separate"/>
      </w:r>
      <w:r w:rsidR="00AC1A4D">
        <w:rPr>
          <w:b/>
          <w:bCs/>
          <w:i w:val="0"/>
          <w:iCs w:val="0"/>
          <w:noProof/>
          <w:color w:val="000000" w:themeColor="text1"/>
        </w:rPr>
        <w:t>1</w:t>
      </w:r>
      <w:r w:rsidRPr="006B7479">
        <w:rPr>
          <w:b/>
          <w:bCs/>
          <w:i w:val="0"/>
          <w:iCs w:val="0"/>
          <w:color w:val="000000" w:themeColor="text1"/>
        </w:rPr>
        <w:fldChar w:fldCharType="end"/>
      </w:r>
      <w:r w:rsidRPr="006B7479">
        <w:rPr>
          <w:b/>
          <w:bCs/>
          <w:i w:val="0"/>
          <w:iCs w:val="0"/>
          <w:color w:val="000000" w:themeColor="text1"/>
        </w:rPr>
        <w:t>: Vista superior de la tarjeta de desarrollo.</w:t>
      </w:r>
    </w:p>
    <w:p w14:paraId="7DC32D26" w14:textId="440E7B41" w:rsidR="006B7479" w:rsidRPr="006B7479" w:rsidRDefault="006B7479" w:rsidP="006B7479">
      <w:pPr>
        <w:pStyle w:val="Ttulo1"/>
      </w:pPr>
      <w:r>
        <w:t>Capa inferior de la PCB</w:t>
      </w:r>
    </w:p>
    <w:p w14:paraId="12243A28" w14:textId="77777777" w:rsidR="006B7479" w:rsidRPr="006B7479" w:rsidRDefault="006B7479" w:rsidP="006B7479"/>
    <w:p w14:paraId="366AAF1C" w14:textId="526E0A75" w:rsidR="006B7479" w:rsidRDefault="006B7479" w:rsidP="006B7479">
      <w:pPr>
        <w:keepNext/>
      </w:pPr>
      <w:r>
        <w:rPr>
          <w:noProof/>
        </w:rPr>
        <w:drawing>
          <wp:inline distT="0" distB="0" distL="0" distR="0" wp14:anchorId="6293FD26" wp14:editId="17C38A8C">
            <wp:extent cx="2064385" cy="1631051"/>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tom_Layer.png"/>
                    <pic:cNvPicPr/>
                  </pic:nvPicPr>
                  <pic:blipFill rotWithShape="1">
                    <a:blip r:embed="rId13" cstate="print">
                      <a:extLst>
                        <a:ext uri="{28A0092B-C50C-407E-A947-70E740481C1C}">
                          <a14:useLocalDpi xmlns:a14="http://schemas.microsoft.com/office/drawing/2010/main" val="0"/>
                        </a:ext>
                      </a:extLst>
                    </a:blip>
                    <a:srcRect l="35387" t="2121" b="1"/>
                    <a:stretch/>
                  </pic:blipFill>
                  <pic:spPr bwMode="auto">
                    <a:xfrm>
                      <a:off x="0" y="0"/>
                      <a:ext cx="2064986" cy="1631526"/>
                    </a:xfrm>
                    <a:prstGeom prst="rect">
                      <a:avLst/>
                    </a:prstGeom>
                    <a:ln>
                      <a:noFill/>
                    </a:ln>
                    <a:extLst>
                      <a:ext uri="{53640926-AAD7-44D8-BBD7-CCE9431645EC}">
                        <a14:shadowObscured xmlns:a14="http://schemas.microsoft.com/office/drawing/2010/main"/>
                      </a:ext>
                    </a:extLst>
                  </pic:spPr>
                </pic:pic>
              </a:graphicData>
            </a:graphic>
          </wp:inline>
        </w:drawing>
      </w:r>
    </w:p>
    <w:p w14:paraId="0E471AA1" w14:textId="19032B48" w:rsidR="006B7479" w:rsidRPr="006B7479" w:rsidRDefault="006B7479" w:rsidP="006B7479">
      <w:pPr>
        <w:pStyle w:val="Descripcin"/>
        <w:rPr>
          <w:b/>
          <w:bCs/>
          <w:i w:val="0"/>
          <w:iCs w:val="0"/>
          <w:color w:val="000000" w:themeColor="text1"/>
        </w:rPr>
      </w:pPr>
      <w:r w:rsidRPr="006B7479">
        <w:rPr>
          <w:b/>
          <w:bCs/>
          <w:i w:val="0"/>
          <w:iCs w:val="0"/>
          <w:color w:val="000000" w:themeColor="text1"/>
        </w:rPr>
        <w:t xml:space="preserve">Ilustración </w:t>
      </w:r>
      <w:r w:rsidRPr="006B7479">
        <w:rPr>
          <w:b/>
          <w:bCs/>
          <w:i w:val="0"/>
          <w:iCs w:val="0"/>
          <w:color w:val="000000" w:themeColor="text1"/>
        </w:rPr>
        <w:fldChar w:fldCharType="begin"/>
      </w:r>
      <w:r w:rsidRPr="006B7479">
        <w:rPr>
          <w:b/>
          <w:bCs/>
          <w:i w:val="0"/>
          <w:iCs w:val="0"/>
          <w:color w:val="000000" w:themeColor="text1"/>
        </w:rPr>
        <w:instrText xml:space="preserve"> SEQ Ilustración \* ARABIC </w:instrText>
      </w:r>
      <w:r w:rsidRPr="006B7479">
        <w:rPr>
          <w:b/>
          <w:bCs/>
          <w:i w:val="0"/>
          <w:iCs w:val="0"/>
          <w:color w:val="000000" w:themeColor="text1"/>
        </w:rPr>
        <w:fldChar w:fldCharType="separate"/>
      </w:r>
      <w:r w:rsidR="00AC1A4D">
        <w:rPr>
          <w:b/>
          <w:bCs/>
          <w:i w:val="0"/>
          <w:iCs w:val="0"/>
          <w:noProof/>
          <w:color w:val="000000" w:themeColor="text1"/>
        </w:rPr>
        <w:t>2</w:t>
      </w:r>
      <w:r w:rsidRPr="006B7479">
        <w:rPr>
          <w:b/>
          <w:bCs/>
          <w:i w:val="0"/>
          <w:iCs w:val="0"/>
          <w:color w:val="000000" w:themeColor="text1"/>
        </w:rPr>
        <w:fldChar w:fldCharType="end"/>
      </w:r>
      <w:r w:rsidRPr="006B7479">
        <w:rPr>
          <w:b/>
          <w:bCs/>
          <w:i w:val="0"/>
          <w:iCs w:val="0"/>
          <w:color w:val="000000" w:themeColor="text1"/>
        </w:rPr>
        <w:t>: Vista inferior de la tarjeta de desarrollo.</w:t>
      </w:r>
    </w:p>
    <w:p w14:paraId="452E1BE6" w14:textId="23FCE1D1" w:rsidR="00E51784" w:rsidRPr="00586BAF" w:rsidRDefault="00E51784" w:rsidP="00D71BA8">
      <w:pPr>
        <w:jc w:val="both"/>
      </w:pPr>
    </w:p>
    <w:p w14:paraId="06197A2A" w14:textId="23BD1B5D" w:rsidR="00586BAF" w:rsidRDefault="00AC1A4D" w:rsidP="00AC1A4D">
      <w:pPr>
        <w:pStyle w:val="Ttulo1"/>
      </w:pPr>
      <w:r>
        <w:t>Descripción del esquemático.</w:t>
      </w:r>
    </w:p>
    <w:p w14:paraId="1749BD37" w14:textId="77777777" w:rsidR="00D71BA8" w:rsidRPr="00D71BA8" w:rsidRDefault="00D71BA8" w:rsidP="00D71BA8"/>
    <w:p w14:paraId="48B9D67E" w14:textId="77777777" w:rsidR="00AC1A4D" w:rsidRDefault="00AC1A4D" w:rsidP="00AC1A4D">
      <w:pPr>
        <w:keepNext/>
      </w:pPr>
      <w:r>
        <w:rPr>
          <w:noProof/>
        </w:rPr>
        <w:drawing>
          <wp:inline distT="0" distB="0" distL="0" distR="0" wp14:anchorId="3E6DCBEF" wp14:editId="5D22618F">
            <wp:extent cx="3195955" cy="1196975"/>
            <wp:effectExtent l="0" t="0" r="4445"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quemáti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196975"/>
                    </a:xfrm>
                    <a:prstGeom prst="rect">
                      <a:avLst/>
                    </a:prstGeom>
                  </pic:spPr>
                </pic:pic>
              </a:graphicData>
            </a:graphic>
          </wp:inline>
        </w:drawing>
      </w:r>
    </w:p>
    <w:p w14:paraId="08AC392C" w14:textId="59CADCFB" w:rsidR="00586BAF" w:rsidRDefault="00AC1A4D" w:rsidP="00AC1A4D">
      <w:pPr>
        <w:pStyle w:val="Descripcin"/>
        <w:rPr>
          <w:b/>
          <w:bCs/>
          <w:i w:val="0"/>
          <w:iCs w:val="0"/>
          <w:color w:val="000000" w:themeColor="text1"/>
        </w:rPr>
      </w:pPr>
      <w:r w:rsidRPr="00AC1A4D">
        <w:rPr>
          <w:b/>
          <w:bCs/>
          <w:i w:val="0"/>
          <w:iCs w:val="0"/>
          <w:color w:val="000000" w:themeColor="text1"/>
        </w:rPr>
        <w:t xml:space="preserve">Ilustración </w:t>
      </w:r>
      <w:r w:rsidRPr="00AC1A4D">
        <w:rPr>
          <w:b/>
          <w:bCs/>
          <w:i w:val="0"/>
          <w:iCs w:val="0"/>
          <w:color w:val="000000" w:themeColor="text1"/>
        </w:rPr>
        <w:fldChar w:fldCharType="begin"/>
      </w:r>
      <w:r w:rsidRPr="00AC1A4D">
        <w:rPr>
          <w:b/>
          <w:bCs/>
          <w:i w:val="0"/>
          <w:iCs w:val="0"/>
          <w:color w:val="000000" w:themeColor="text1"/>
        </w:rPr>
        <w:instrText xml:space="preserve"> SEQ Ilustración \* ARABIC </w:instrText>
      </w:r>
      <w:r w:rsidRPr="00AC1A4D">
        <w:rPr>
          <w:b/>
          <w:bCs/>
          <w:i w:val="0"/>
          <w:iCs w:val="0"/>
          <w:color w:val="000000" w:themeColor="text1"/>
        </w:rPr>
        <w:fldChar w:fldCharType="separate"/>
      </w:r>
      <w:r w:rsidRPr="00AC1A4D">
        <w:rPr>
          <w:b/>
          <w:bCs/>
          <w:i w:val="0"/>
          <w:iCs w:val="0"/>
          <w:noProof/>
          <w:color w:val="000000" w:themeColor="text1"/>
        </w:rPr>
        <w:t>3</w:t>
      </w:r>
      <w:r w:rsidRPr="00AC1A4D">
        <w:rPr>
          <w:b/>
          <w:bCs/>
          <w:i w:val="0"/>
          <w:iCs w:val="0"/>
          <w:color w:val="000000" w:themeColor="text1"/>
        </w:rPr>
        <w:fldChar w:fldCharType="end"/>
      </w:r>
      <w:r w:rsidRPr="00AC1A4D">
        <w:rPr>
          <w:b/>
          <w:bCs/>
          <w:i w:val="0"/>
          <w:iCs w:val="0"/>
          <w:color w:val="000000" w:themeColor="text1"/>
        </w:rPr>
        <w:t>: Diagrama esquemático, el diagrama separado por secciones.</w:t>
      </w:r>
    </w:p>
    <w:p w14:paraId="568C7EF8" w14:textId="45563FD4" w:rsidR="00AC1A4D" w:rsidRDefault="00AC1A4D" w:rsidP="00AC1A4D">
      <w:pPr>
        <w:jc w:val="both"/>
      </w:pPr>
      <w:r>
        <w:t xml:space="preserve">El diseño de la tarjeta esta pensado para el control de un sistema automatizado, este sistema es controlado mediante un sistema, este sistema esta conformado por un STM32F103C8, de STElectronics, es alimentado mediante un REG117 un regulador lineal SMT, los </w:t>
      </w:r>
      <w:r w:rsidR="00D00941">
        <w:t>módulos</w:t>
      </w:r>
      <w:r>
        <w:t xml:space="preserve"> principales de este diseño son los drivers de corriente constante de los motores a pasos, estos drivers moverán motores NEMA 23, estos drivers son los DRV8825; los drivers permiten obtener un buen nivel de torque y una corriente constante en los motores, además de permitir la colocación de los drivers en Standbye cuando no estén en uso, además de tener una </w:t>
      </w:r>
      <w:r w:rsidR="007A26A3">
        <w:t xml:space="preserve">resolución de </w:t>
      </w:r>
      <w:r w:rsidR="00D00941">
        <w:t>micro pasos</w:t>
      </w:r>
      <w:r w:rsidR="007A26A3">
        <w:t xml:space="preserve"> de 1/32, tiene control de temperatura.</w:t>
      </w:r>
    </w:p>
    <w:p w14:paraId="47F4EF15" w14:textId="77777777" w:rsidR="007A26A3" w:rsidRPr="00AC1A4D" w:rsidRDefault="007A26A3" w:rsidP="00AC1A4D">
      <w:pPr>
        <w:jc w:val="both"/>
      </w:pPr>
    </w:p>
    <w:p w14:paraId="4540D82A" w14:textId="061678F4" w:rsidR="000774D3" w:rsidRDefault="007A26A3" w:rsidP="00B11AB9">
      <w:pPr>
        <w:pStyle w:val="references"/>
        <w:numPr>
          <w:ilvl w:val="0"/>
          <w:numId w:val="0"/>
        </w:numPr>
        <w:rPr>
          <w:sz w:val="20"/>
          <w:szCs w:val="20"/>
          <w:lang w:eastAsia="es-MX"/>
        </w:rPr>
      </w:pPr>
      <w:r>
        <w:rPr>
          <w:sz w:val="20"/>
          <w:szCs w:val="20"/>
          <w:lang w:eastAsia="es-MX"/>
        </w:rPr>
        <w:t>En el modulo de Endstop se realizó un diseño de filtro para evitar los picos en la entrada del microcontrolador esto es debido al uso de microswitch en la maquina o bien finales de carrera ópticos que es nuestro caso. En la segunda parte se tiene comparadores, estos son los encargados de monitoriar el voltaje que cae en un resistencia sensible a la luz, estos cambios se harán mediante un diodo láser de 500mW (2 por cada eje) que nos permitirá limitar la longitud máxima del sistema automatizado.</w:t>
      </w:r>
    </w:p>
    <w:p w14:paraId="7BFF25A8" w14:textId="2B6ECBA9" w:rsidR="00530EF5" w:rsidRDefault="00530EF5" w:rsidP="00B11AB9">
      <w:pPr>
        <w:pStyle w:val="references"/>
        <w:numPr>
          <w:ilvl w:val="0"/>
          <w:numId w:val="0"/>
        </w:numPr>
        <w:rPr>
          <w:sz w:val="20"/>
          <w:szCs w:val="20"/>
          <w:lang w:eastAsia="es-MX"/>
        </w:rPr>
      </w:pPr>
    </w:p>
    <w:p w14:paraId="5487E50A" w14:textId="41F89EBC" w:rsidR="007A26A3" w:rsidRPr="00494C65" w:rsidRDefault="007A26A3" w:rsidP="00B11AB9">
      <w:pPr>
        <w:pStyle w:val="references"/>
        <w:numPr>
          <w:ilvl w:val="0"/>
          <w:numId w:val="0"/>
        </w:numPr>
        <w:rPr>
          <w:sz w:val="20"/>
          <w:szCs w:val="20"/>
          <w:lang w:eastAsia="es-MX"/>
        </w:rPr>
      </w:pPr>
      <w:r>
        <w:rPr>
          <w:sz w:val="20"/>
          <w:szCs w:val="20"/>
          <w:lang w:eastAsia="es-MX"/>
        </w:rPr>
        <w:t>En el modulo Láser Enable, tenemos un Relay DPDT un optotransistor y un transistor PNP, el optotransistor será el encargado de enviar la señal lógica de 1 lógico para la activación del mismo, el transistor tendrá la función de invertir el estado lógico, ya que por si solo, el optotransistor es usado como un conmutador a tierra, y mediante el transistor es invertitada la lógica a nivel lógico.</w:t>
      </w:r>
      <w:r w:rsidR="00D00941">
        <w:rPr>
          <w:sz w:val="20"/>
          <w:szCs w:val="20"/>
          <w:lang w:eastAsia="es-MX"/>
        </w:rPr>
        <w:t xml:space="preserve"> Este sistea es para activar un láser de media potencia que es controlador mediante un pin del microntrolador mediante PWM, este ajustará la pontecia, y el Relay activará el láser para un mejor control. El optotransistor es colocado para aislar lo mayor posible la etapa dígital y la etapa de la activación del láser, ya que es el elemento que mayor consumo de energía tiene.</w:t>
      </w:r>
    </w:p>
    <w:p w14:paraId="521E31EB" w14:textId="36DB0E33" w:rsidR="00530EF5" w:rsidRDefault="00530EF5" w:rsidP="00B11AB9">
      <w:pPr>
        <w:pStyle w:val="references"/>
        <w:numPr>
          <w:ilvl w:val="0"/>
          <w:numId w:val="0"/>
        </w:numPr>
        <w:rPr>
          <w:sz w:val="24"/>
          <w:szCs w:val="24"/>
          <w:lang w:eastAsia="es-MX"/>
        </w:rPr>
      </w:pPr>
    </w:p>
    <w:p w14:paraId="0CBC84A3" w14:textId="225C65DF" w:rsidR="00D00941" w:rsidRPr="00D00941" w:rsidRDefault="00D00941" w:rsidP="00B11AB9">
      <w:pPr>
        <w:pStyle w:val="references"/>
        <w:numPr>
          <w:ilvl w:val="0"/>
          <w:numId w:val="0"/>
        </w:numPr>
        <w:rPr>
          <w:sz w:val="20"/>
          <w:szCs w:val="20"/>
          <w:lang w:eastAsia="es-MX"/>
        </w:rPr>
      </w:pPr>
      <w:r w:rsidRPr="00D00941">
        <w:rPr>
          <w:sz w:val="20"/>
          <w:szCs w:val="20"/>
          <w:lang w:eastAsia="es-MX"/>
        </w:rPr>
        <w:t>El microtrolador en la etapa dígital tendrá pines de acceso para el usuario, para ampliar la funcionalidad del sistema automatico, además de unos pines</w:t>
      </w:r>
      <w:r>
        <w:rPr>
          <w:sz w:val="20"/>
          <w:szCs w:val="20"/>
          <w:lang w:eastAsia="es-MX"/>
        </w:rPr>
        <w:t xml:space="preserve"> de programación y un puerto USB tipo A 2.0 que permitirá la comunicación CDC.</w:t>
      </w:r>
    </w:p>
    <w:p w14:paraId="7342B4A5" w14:textId="77777777" w:rsidR="00530EF5" w:rsidRPr="00D23BAA" w:rsidRDefault="00530EF5" w:rsidP="00B11AB9">
      <w:pPr>
        <w:pStyle w:val="references"/>
        <w:numPr>
          <w:ilvl w:val="0"/>
          <w:numId w:val="0"/>
        </w:numPr>
        <w:rPr>
          <w:sz w:val="24"/>
          <w:szCs w:val="24"/>
          <w:lang w:eastAsia="es-MX"/>
        </w:rPr>
      </w:pPr>
    </w:p>
    <w:p w14:paraId="183962F1" w14:textId="18DB79C4" w:rsidR="009303D9" w:rsidRPr="00E51784" w:rsidRDefault="00F24D3E" w:rsidP="00E51784">
      <w:pPr>
        <w:pStyle w:val="references"/>
        <w:rPr>
          <w:sz w:val="24"/>
          <w:szCs w:val="24"/>
          <w:lang w:eastAsia="es-ES_tradnl"/>
        </w:rPr>
        <w:sectPr w:rsidR="009303D9" w:rsidRPr="00E51784" w:rsidSect="00C919A4">
          <w:type w:val="continuous"/>
          <w:pgSz w:w="12240" w:h="15840" w:code="1"/>
          <w:pgMar w:top="1080" w:right="907" w:bottom="1440" w:left="907" w:header="720" w:footer="720" w:gutter="0"/>
          <w:cols w:num="2" w:space="360"/>
          <w:docGrid w:linePitch="360"/>
        </w:sectPr>
      </w:pPr>
      <w:r w:rsidRPr="00F24D3E">
        <w:rPr>
          <w:shd w:val="clear" w:color="auto" w:fill="FFFFFF"/>
          <w:lang w:eastAsia="es-ES_tradnl"/>
        </w:rPr>
        <w:t>"DRV8825 Stepper Motor Controller", Texas Intruments, 2020. [Online]. Available: https://www.ti.com/lit/ds/symlink/drv8825.pdf. [Accessed: 09- Apr- 2020</w:t>
      </w:r>
    </w:p>
    <w:p w14:paraId="6C958147" w14:textId="3135EF75" w:rsidR="009303D9" w:rsidRPr="003A151D" w:rsidRDefault="009303D9" w:rsidP="00E51784">
      <w:pPr>
        <w:jc w:val="both"/>
      </w:pPr>
    </w:p>
    <w:sectPr w:rsidR="009303D9" w:rsidRPr="003A151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53ADF" w14:textId="77777777" w:rsidR="00CC756F" w:rsidRDefault="00CC756F" w:rsidP="001A3B3D">
      <w:r>
        <w:separator/>
      </w:r>
    </w:p>
  </w:endnote>
  <w:endnote w:type="continuationSeparator" w:id="0">
    <w:p w14:paraId="0F2C95A0" w14:textId="77777777" w:rsidR="00CC756F" w:rsidRDefault="00CC756F" w:rsidP="001A3B3D">
      <w:r>
        <w:continuationSeparator/>
      </w:r>
    </w:p>
  </w:endnote>
  <w:endnote w:type="continuationNotice" w:id="1">
    <w:p w14:paraId="687737FE" w14:textId="77777777" w:rsidR="00CC756F" w:rsidRDefault="00CC75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00055" w14:textId="2BC10ECC"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EC8BE" w14:textId="77777777" w:rsidR="00CC756F" w:rsidRDefault="00CC756F" w:rsidP="001A3B3D">
      <w:r>
        <w:separator/>
      </w:r>
    </w:p>
  </w:footnote>
  <w:footnote w:type="continuationSeparator" w:id="0">
    <w:p w14:paraId="78503E55" w14:textId="77777777" w:rsidR="00CC756F" w:rsidRDefault="00CC756F" w:rsidP="001A3B3D">
      <w:r>
        <w:continuationSeparator/>
      </w:r>
    </w:p>
  </w:footnote>
  <w:footnote w:type="continuationNotice" w:id="1">
    <w:p w14:paraId="3C218FAB" w14:textId="77777777" w:rsidR="00CC756F" w:rsidRDefault="00CC75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AF075A"/>
    <w:multiLevelType w:val="hybridMultilevel"/>
    <w:tmpl w:val="94FCF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AB4818"/>
    <w:multiLevelType w:val="hybridMultilevel"/>
    <w:tmpl w:val="0BA04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C50C36"/>
    <w:multiLevelType w:val="hybridMultilevel"/>
    <w:tmpl w:val="546068DC"/>
    <w:lvl w:ilvl="0" w:tplc="080A000F">
      <w:start w:val="1"/>
      <w:numFmt w:val="decimal"/>
      <w:lvlText w:val="%1."/>
      <w:lvlJc w:val="left"/>
      <w:pPr>
        <w:ind w:left="1728" w:hanging="360"/>
      </w:pPr>
    </w:lvl>
    <w:lvl w:ilvl="1" w:tplc="080A0019" w:tentative="1">
      <w:start w:val="1"/>
      <w:numFmt w:val="lowerLetter"/>
      <w:lvlText w:val="%2."/>
      <w:lvlJc w:val="left"/>
      <w:pPr>
        <w:ind w:left="2448" w:hanging="360"/>
      </w:pPr>
    </w:lvl>
    <w:lvl w:ilvl="2" w:tplc="080A001B" w:tentative="1">
      <w:start w:val="1"/>
      <w:numFmt w:val="lowerRoman"/>
      <w:lvlText w:val="%3."/>
      <w:lvlJc w:val="right"/>
      <w:pPr>
        <w:ind w:left="3168" w:hanging="180"/>
      </w:pPr>
    </w:lvl>
    <w:lvl w:ilvl="3" w:tplc="080A000F" w:tentative="1">
      <w:start w:val="1"/>
      <w:numFmt w:val="decimal"/>
      <w:lvlText w:val="%4."/>
      <w:lvlJc w:val="left"/>
      <w:pPr>
        <w:ind w:left="3888" w:hanging="360"/>
      </w:p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F015150"/>
    <w:multiLevelType w:val="hybridMultilevel"/>
    <w:tmpl w:val="428C7B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27136AA"/>
    <w:multiLevelType w:val="hybridMultilevel"/>
    <w:tmpl w:val="9D02C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CC40489"/>
    <w:multiLevelType w:val="hybridMultilevel"/>
    <w:tmpl w:val="78303108"/>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5" w15:restartNumberingAfterBreak="0">
    <w:nsid w:val="623B436B"/>
    <w:multiLevelType w:val="hybridMultilevel"/>
    <w:tmpl w:val="3F805D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9FD20D3"/>
    <w:multiLevelType w:val="hybridMultilevel"/>
    <w:tmpl w:val="D13C9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4"/>
  </w:num>
  <w:num w:numId="4">
    <w:abstractNumId w:val="20"/>
  </w:num>
  <w:num w:numId="5">
    <w:abstractNumId w:val="20"/>
  </w:num>
  <w:num w:numId="6">
    <w:abstractNumId w:val="20"/>
  </w:num>
  <w:num w:numId="7">
    <w:abstractNumId w:val="20"/>
  </w:num>
  <w:num w:numId="8">
    <w:abstractNumId w:val="23"/>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4"/>
  </w:num>
  <w:num w:numId="27">
    <w:abstractNumId w:val="17"/>
  </w:num>
  <w:num w:numId="28">
    <w:abstractNumId w:val="21"/>
  </w:num>
  <w:num w:numId="29">
    <w:abstractNumId w:val="11"/>
  </w:num>
  <w:num w:numId="30">
    <w:abstractNumId w:val="15"/>
  </w:num>
  <w:num w:numId="31">
    <w:abstractNumId w:val="25"/>
  </w:num>
  <w:num w:numId="32">
    <w:abstractNumId w:val="19"/>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4096" w:nlCheck="1" w:checkStyle="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3F"/>
    <w:rsid w:val="00012D13"/>
    <w:rsid w:val="00032B01"/>
    <w:rsid w:val="000372A2"/>
    <w:rsid w:val="000406A7"/>
    <w:rsid w:val="0004781E"/>
    <w:rsid w:val="00060B70"/>
    <w:rsid w:val="000774D3"/>
    <w:rsid w:val="0008758A"/>
    <w:rsid w:val="00087692"/>
    <w:rsid w:val="00087DF8"/>
    <w:rsid w:val="000A7816"/>
    <w:rsid w:val="000C1E68"/>
    <w:rsid w:val="000D7B2B"/>
    <w:rsid w:val="000E7C4A"/>
    <w:rsid w:val="001474E3"/>
    <w:rsid w:val="0014785A"/>
    <w:rsid w:val="0015079E"/>
    <w:rsid w:val="00157E00"/>
    <w:rsid w:val="00186A99"/>
    <w:rsid w:val="001A2EFD"/>
    <w:rsid w:val="001A3B3D"/>
    <w:rsid w:val="001A42EA"/>
    <w:rsid w:val="001B67DC"/>
    <w:rsid w:val="001C1FA2"/>
    <w:rsid w:val="001D24AD"/>
    <w:rsid w:val="001D446E"/>
    <w:rsid w:val="001D62BE"/>
    <w:rsid w:val="001D7BCF"/>
    <w:rsid w:val="002252DE"/>
    <w:rsid w:val="002254A9"/>
    <w:rsid w:val="00233D97"/>
    <w:rsid w:val="00235DDD"/>
    <w:rsid w:val="00245B40"/>
    <w:rsid w:val="00261948"/>
    <w:rsid w:val="002850E3"/>
    <w:rsid w:val="002D448A"/>
    <w:rsid w:val="002D540D"/>
    <w:rsid w:val="002E240C"/>
    <w:rsid w:val="002F7C18"/>
    <w:rsid w:val="00343E8F"/>
    <w:rsid w:val="00344FD6"/>
    <w:rsid w:val="00354FCF"/>
    <w:rsid w:val="00357BBE"/>
    <w:rsid w:val="003625F6"/>
    <w:rsid w:val="00367E9C"/>
    <w:rsid w:val="00376C4B"/>
    <w:rsid w:val="00383CD2"/>
    <w:rsid w:val="00384282"/>
    <w:rsid w:val="003872CE"/>
    <w:rsid w:val="003879C9"/>
    <w:rsid w:val="00391530"/>
    <w:rsid w:val="003A151D"/>
    <w:rsid w:val="003A19E2"/>
    <w:rsid w:val="003A7A10"/>
    <w:rsid w:val="003D0709"/>
    <w:rsid w:val="003D278F"/>
    <w:rsid w:val="003D305C"/>
    <w:rsid w:val="00401045"/>
    <w:rsid w:val="00411F0B"/>
    <w:rsid w:val="00413139"/>
    <w:rsid w:val="004145CE"/>
    <w:rsid w:val="0041471A"/>
    <w:rsid w:val="00421EC6"/>
    <w:rsid w:val="004325FB"/>
    <w:rsid w:val="00435525"/>
    <w:rsid w:val="004405AE"/>
    <w:rsid w:val="004432BA"/>
    <w:rsid w:val="0044407E"/>
    <w:rsid w:val="004600D9"/>
    <w:rsid w:val="0048193A"/>
    <w:rsid w:val="00494C65"/>
    <w:rsid w:val="004C182F"/>
    <w:rsid w:val="004D72B5"/>
    <w:rsid w:val="00500195"/>
    <w:rsid w:val="00501B20"/>
    <w:rsid w:val="00510124"/>
    <w:rsid w:val="00511514"/>
    <w:rsid w:val="00530EF5"/>
    <w:rsid w:val="00542D01"/>
    <w:rsid w:val="0054413E"/>
    <w:rsid w:val="00545122"/>
    <w:rsid w:val="00547E73"/>
    <w:rsid w:val="00551B7F"/>
    <w:rsid w:val="00551D20"/>
    <w:rsid w:val="00553F00"/>
    <w:rsid w:val="0055407A"/>
    <w:rsid w:val="00564E36"/>
    <w:rsid w:val="0056610F"/>
    <w:rsid w:val="00575BCA"/>
    <w:rsid w:val="00586BAF"/>
    <w:rsid w:val="00590505"/>
    <w:rsid w:val="00591235"/>
    <w:rsid w:val="005A593A"/>
    <w:rsid w:val="005B0344"/>
    <w:rsid w:val="005B520E"/>
    <w:rsid w:val="005D78AF"/>
    <w:rsid w:val="005E2800"/>
    <w:rsid w:val="0060515C"/>
    <w:rsid w:val="00623DAF"/>
    <w:rsid w:val="006347CF"/>
    <w:rsid w:val="00637C74"/>
    <w:rsid w:val="00645D22"/>
    <w:rsid w:val="00651A08"/>
    <w:rsid w:val="00654204"/>
    <w:rsid w:val="00662716"/>
    <w:rsid w:val="00670434"/>
    <w:rsid w:val="00683CD0"/>
    <w:rsid w:val="00694D41"/>
    <w:rsid w:val="006A1121"/>
    <w:rsid w:val="006A7576"/>
    <w:rsid w:val="006B6B66"/>
    <w:rsid w:val="006B7479"/>
    <w:rsid w:val="006D7561"/>
    <w:rsid w:val="006F6D3D"/>
    <w:rsid w:val="00704134"/>
    <w:rsid w:val="00715BEA"/>
    <w:rsid w:val="007243AE"/>
    <w:rsid w:val="00730079"/>
    <w:rsid w:val="00732F96"/>
    <w:rsid w:val="007342D1"/>
    <w:rsid w:val="00740EEA"/>
    <w:rsid w:val="007623BA"/>
    <w:rsid w:val="00771EFB"/>
    <w:rsid w:val="007742E7"/>
    <w:rsid w:val="00794668"/>
    <w:rsid w:val="00794804"/>
    <w:rsid w:val="007A127D"/>
    <w:rsid w:val="007A26A3"/>
    <w:rsid w:val="007B33F1"/>
    <w:rsid w:val="007C0308"/>
    <w:rsid w:val="007C06DE"/>
    <w:rsid w:val="007C2FF2"/>
    <w:rsid w:val="007D0BE4"/>
    <w:rsid w:val="007D6232"/>
    <w:rsid w:val="007E67DC"/>
    <w:rsid w:val="007F1F99"/>
    <w:rsid w:val="007F768F"/>
    <w:rsid w:val="0080791D"/>
    <w:rsid w:val="00810AC4"/>
    <w:rsid w:val="008147F0"/>
    <w:rsid w:val="00862B3B"/>
    <w:rsid w:val="00873603"/>
    <w:rsid w:val="00884951"/>
    <w:rsid w:val="008A2C7D"/>
    <w:rsid w:val="008C4B23"/>
    <w:rsid w:val="008D7E0C"/>
    <w:rsid w:val="008E007A"/>
    <w:rsid w:val="008F44CF"/>
    <w:rsid w:val="008F6E2C"/>
    <w:rsid w:val="00911140"/>
    <w:rsid w:val="009303D9"/>
    <w:rsid w:val="00933C64"/>
    <w:rsid w:val="00972203"/>
    <w:rsid w:val="00977761"/>
    <w:rsid w:val="009A2EE3"/>
    <w:rsid w:val="009C145E"/>
    <w:rsid w:val="009C14CE"/>
    <w:rsid w:val="009C1CC2"/>
    <w:rsid w:val="009C5D59"/>
    <w:rsid w:val="00A059B3"/>
    <w:rsid w:val="00A44F29"/>
    <w:rsid w:val="00A67B9C"/>
    <w:rsid w:val="00A70F9A"/>
    <w:rsid w:val="00A8121D"/>
    <w:rsid w:val="00A83751"/>
    <w:rsid w:val="00A8652C"/>
    <w:rsid w:val="00A8713A"/>
    <w:rsid w:val="00A9045A"/>
    <w:rsid w:val="00A92AA6"/>
    <w:rsid w:val="00AA6EE3"/>
    <w:rsid w:val="00AA6EFA"/>
    <w:rsid w:val="00AB197B"/>
    <w:rsid w:val="00AB4C55"/>
    <w:rsid w:val="00AC1A4D"/>
    <w:rsid w:val="00AD2FD3"/>
    <w:rsid w:val="00AE3409"/>
    <w:rsid w:val="00AF6F85"/>
    <w:rsid w:val="00B11A60"/>
    <w:rsid w:val="00B11AB9"/>
    <w:rsid w:val="00B14310"/>
    <w:rsid w:val="00B22613"/>
    <w:rsid w:val="00B37E79"/>
    <w:rsid w:val="00B42111"/>
    <w:rsid w:val="00B44000"/>
    <w:rsid w:val="00B774D3"/>
    <w:rsid w:val="00BA1025"/>
    <w:rsid w:val="00BC3420"/>
    <w:rsid w:val="00BE2487"/>
    <w:rsid w:val="00BE440B"/>
    <w:rsid w:val="00BE7D3C"/>
    <w:rsid w:val="00BF5FF6"/>
    <w:rsid w:val="00C0207F"/>
    <w:rsid w:val="00C13CE0"/>
    <w:rsid w:val="00C16117"/>
    <w:rsid w:val="00C16B03"/>
    <w:rsid w:val="00C3075A"/>
    <w:rsid w:val="00C336D6"/>
    <w:rsid w:val="00C33744"/>
    <w:rsid w:val="00C34B00"/>
    <w:rsid w:val="00C376E0"/>
    <w:rsid w:val="00C5054B"/>
    <w:rsid w:val="00C71780"/>
    <w:rsid w:val="00C73848"/>
    <w:rsid w:val="00C76FFC"/>
    <w:rsid w:val="00C85B53"/>
    <w:rsid w:val="00C865CC"/>
    <w:rsid w:val="00C919A4"/>
    <w:rsid w:val="00C92228"/>
    <w:rsid w:val="00CA4392"/>
    <w:rsid w:val="00CC0A71"/>
    <w:rsid w:val="00CC393F"/>
    <w:rsid w:val="00CC756F"/>
    <w:rsid w:val="00CE2E6F"/>
    <w:rsid w:val="00CF3B8D"/>
    <w:rsid w:val="00D00941"/>
    <w:rsid w:val="00D13749"/>
    <w:rsid w:val="00D2176E"/>
    <w:rsid w:val="00D23BAA"/>
    <w:rsid w:val="00D4191F"/>
    <w:rsid w:val="00D53696"/>
    <w:rsid w:val="00D55261"/>
    <w:rsid w:val="00D5762A"/>
    <w:rsid w:val="00D632BE"/>
    <w:rsid w:val="00D71BA8"/>
    <w:rsid w:val="00D72D06"/>
    <w:rsid w:val="00D7522C"/>
    <w:rsid w:val="00D7536F"/>
    <w:rsid w:val="00D76668"/>
    <w:rsid w:val="00D800BA"/>
    <w:rsid w:val="00D868A7"/>
    <w:rsid w:val="00DA412F"/>
    <w:rsid w:val="00DC4B1E"/>
    <w:rsid w:val="00DD05DA"/>
    <w:rsid w:val="00DD084B"/>
    <w:rsid w:val="00DF08C8"/>
    <w:rsid w:val="00E1014F"/>
    <w:rsid w:val="00E430D1"/>
    <w:rsid w:val="00E4799B"/>
    <w:rsid w:val="00E51784"/>
    <w:rsid w:val="00E518E7"/>
    <w:rsid w:val="00E55E99"/>
    <w:rsid w:val="00E61E12"/>
    <w:rsid w:val="00E706AA"/>
    <w:rsid w:val="00E7596C"/>
    <w:rsid w:val="00E86DE5"/>
    <w:rsid w:val="00E878F2"/>
    <w:rsid w:val="00EB4476"/>
    <w:rsid w:val="00EB5811"/>
    <w:rsid w:val="00EC1283"/>
    <w:rsid w:val="00ED0149"/>
    <w:rsid w:val="00EE250C"/>
    <w:rsid w:val="00EE7050"/>
    <w:rsid w:val="00EF43CA"/>
    <w:rsid w:val="00EF7DE3"/>
    <w:rsid w:val="00F0148C"/>
    <w:rsid w:val="00F03103"/>
    <w:rsid w:val="00F16AA8"/>
    <w:rsid w:val="00F249B3"/>
    <w:rsid w:val="00F24D3E"/>
    <w:rsid w:val="00F271DE"/>
    <w:rsid w:val="00F3100A"/>
    <w:rsid w:val="00F627DA"/>
    <w:rsid w:val="00F7288F"/>
    <w:rsid w:val="00F815AE"/>
    <w:rsid w:val="00F847A6"/>
    <w:rsid w:val="00F9441B"/>
    <w:rsid w:val="00F96569"/>
    <w:rsid w:val="00FA0B1D"/>
    <w:rsid w:val="00FA3BA9"/>
    <w:rsid w:val="00FA4C32"/>
    <w:rsid w:val="00FA5B11"/>
    <w:rsid w:val="00FD1EB0"/>
    <w:rsid w:val="00FD56A0"/>
    <w:rsid w:val="00FD6D91"/>
    <w:rsid w:val="00FD74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1535D"/>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ES"/>
    </w:rPr>
  </w:style>
  <w:style w:type="paragraph" w:styleId="Ttulo1">
    <w:name w:val="heading 1"/>
    <w:basedOn w:val="Normal"/>
    <w:next w:val="Normal"/>
    <w:link w:val="Ttulo1Car"/>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jc w:val="both"/>
      <w:outlineLvl w:val="2"/>
    </w:pPr>
    <w:rPr>
      <w:i/>
      <w:iCs/>
      <w:noProof/>
    </w:rPr>
  </w:style>
  <w:style w:type="paragraph" w:styleId="Ttulo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Prrafodelista">
    <w:name w:val="List Paragraph"/>
    <w:basedOn w:val="Normal"/>
    <w:uiPriority w:val="34"/>
    <w:qFormat/>
    <w:rsid w:val="00C336D6"/>
    <w:pPr>
      <w:ind w:left="720"/>
      <w:contextualSpacing/>
    </w:pPr>
  </w:style>
  <w:style w:type="character" w:customStyle="1" w:styleId="apple-converted-space">
    <w:name w:val="apple-converted-space"/>
    <w:basedOn w:val="Fuentedeprrafopredeter"/>
    <w:rsid w:val="000774D3"/>
  </w:style>
  <w:style w:type="paragraph" w:styleId="Descripcin">
    <w:name w:val="caption"/>
    <w:basedOn w:val="Normal"/>
    <w:next w:val="Normal"/>
    <w:unhideWhenUsed/>
    <w:qFormat/>
    <w:rsid w:val="00DA412F"/>
    <w:pPr>
      <w:spacing w:after="200"/>
    </w:pPr>
    <w:rPr>
      <w:i/>
      <w:iCs/>
      <w:color w:val="44546A" w:themeColor="text2"/>
      <w:sz w:val="18"/>
      <w:szCs w:val="18"/>
    </w:rPr>
  </w:style>
  <w:style w:type="character" w:customStyle="1" w:styleId="Ttulo1Car">
    <w:name w:val="Título 1 Car"/>
    <w:basedOn w:val="Fuentedeprrafopredeter"/>
    <w:link w:val="Ttulo1"/>
    <w:rsid w:val="007A127D"/>
    <w:rPr>
      <w:smallCaps/>
      <w:noProof/>
      <w:lang w:val="es-ES"/>
    </w:rPr>
  </w:style>
  <w:style w:type="table" w:styleId="Tablaconcuadrcula">
    <w:name w:val="Table Grid"/>
    <w:basedOn w:val="Tablanormal"/>
    <w:rsid w:val="00B42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4567">
      <w:bodyDiv w:val="1"/>
      <w:marLeft w:val="0"/>
      <w:marRight w:val="0"/>
      <w:marTop w:val="0"/>
      <w:marBottom w:val="0"/>
      <w:divBdr>
        <w:top w:val="none" w:sz="0" w:space="0" w:color="auto"/>
        <w:left w:val="none" w:sz="0" w:space="0" w:color="auto"/>
        <w:bottom w:val="none" w:sz="0" w:space="0" w:color="auto"/>
        <w:right w:val="none" w:sz="0" w:space="0" w:color="auto"/>
      </w:divBdr>
    </w:div>
    <w:div w:id="495073102">
      <w:bodyDiv w:val="1"/>
      <w:marLeft w:val="0"/>
      <w:marRight w:val="0"/>
      <w:marTop w:val="0"/>
      <w:marBottom w:val="0"/>
      <w:divBdr>
        <w:top w:val="none" w:sz="0" w:space="0" w:color="auto"/>
        <w:left w:val="none" w:sz="0" w:space="0" w:color="auto"/>
        <w:bottom w:val="none" w:sz="0" w:space="0" w:color="auto"/>
        <w:right w:val="none" w:sz="0" w:space="0" w:color="auto"/>
      </w:divBdr>
    </w:div>
    <w:div w:id="604920920">
      <w:bodyDiv w:val="1"/>
      <w:marLeft w:val="0"/>
      <w:marRight w:val="0"/>
      <w:marTop w:val="0"/>
      <w:marBottom w:val="0"/>
      <w:divBdr>
        <w:top w:val="none" w:sz="0" w:space="0" w:color="auto"/>
        <w:left w:val="none" w:sz="0" w:space="0" w:color="auto"/>
        <w:bottom w:val="none" w:sz="0" w:space="0" w:color="auto"/>
        <w:right w:val="none" w:sz="0" w:space="0" w:color="auto"/>
      </w:divBdr>
    </w:div>
    <w:div w:id="897668866">
      <w:bodyDiv w:val="1"/>
      <w:marLeft w:val="0"/>
      <w:marRight w:val="0"/>
      <w:marTop w:val="0"/>
      <w:marBottom w:val="0"/>
      <w:divBdr>
        <w:top w:val="none" w:sz="0" w:space="0" w:color="auto"/>
        <w:left w:val="none" w:sz="0" w:space="0" w:color="auto"/>
        <w:bottom w:val="none" w:sz="0" w:space="0" w:color="auto"/>
        <w:right w:val="none" w:sz="0" w:space="0" w:color="auto"/>
      </w:divBdr>
    </w:div>
    <w:div w:id="1007907483">
      <w:bodyDiv w:val="1"/>
      <w:marLeft w:val="0"/>
      <w:marRight w:val="0"/>
      <w:marTop w:val="0"/>
      <w:marBottom w:val="0"/>
      <w:divBdr>
        <w:top w:val="none" w:sz="0" w:space="0" w:color="auto"/>
        <w:left w:val="none" w:sz="0" w:space="0" w:color="auto"/>
        <w:bottom w:val="none" w:sz="0" w:space="0" w:color="auto"/>
        <w:right w:val="none" w:sz="0" w:space="0" w:color="auto"/>
      </w:divBdr>
    </w:div>
    <w:div w:id="1410228347">
      <w:bodyDiv w:val="1"/>
      <w:marLeft w:val="0"/>
      <w:marRight w:val="0"/>
      <w:marTop w:val="0"/>
      <w:marBottom w:val="0"/>
      <w:divBdr>
        <w:top w:val="none" w:sz="0" w:space="0" w:color="auto"/>
        <w:left w:val="none" w:sz="0" w:space="0" w:color="auto"/>
        <w:bottom w:val="none" w:sz="0" w:space="0" w:color="auto"/>
        <w:right w:val="none" w:sz="0" w:space="0" w:color="auto"/>
      </w:divBdr>
    </w:div>
    <w:div w:id="1615938755">
      <w:bodyDiv w:val="1"/>
      <w:marLeft w:val="0"/>
      <w:marRight w:val="0"/>
      <w:marTop w:val="0"/>
      <w:marBottom w:val="0"/>
      <w:divBdr>
        <w:top w:val="none" w:sz="0" w:space="0" w:color="auto"/>
        <w:left w:val="none" w:sz="0" w:space="0" w:color="auto"/>
        <w:bottom w:val="none" w:sz="0" w:space="0" w:color="auto"/>
        <w:right w:val="none" w:sz="0" w:space="0" w:color="auto"/>
      </w:divBdr>
    </w:div>
    <w:div w:id="1710839363">
      <w:bodyDiv w:val="1"/>
      <w:marLeft w:val="0"/>
      <w:marRight w:val="0"/>
      <w:marTop w:val="0"/>
      <w:marBottom w:val="0"/>
      <w:divBdr>
        <w:top w:val="none" w:sz="0" w:space="0" w:color="auto"/>
        <w:left w:val="none" w:sz="0" w:space="0" w:color="auto"/>
        <w:bottom w:val="none" w:sz="0" w:space="0" w:color="auto"/>
        <w:right w:val="none" w:sz="0" w:space="0" w:color="auto"/>
      </w:divBdr>
    </w:div>
    <w:div w:id="1806238654">
      <w:bodyDiv w:val="1"/>
      <w:marLeft w:val="0"/>
      <w:marRight w:val="0"/>
      <w:marTop w:val="0"/>
      <w:marBottom w:val="0"/>
      <w:divBdr>
        <w:top w:val="none" w:sz="0" w:space="0" w:color="auto"/>
        <w:left w:val="none" w:sz="0" w:space="0" w:color="auto"/>
        <w:bottom w:val="none" w:sz="0" w:space="0" w:color="auto"/>
        <w:right w:val="none" w:sz="0" w:space="0" w:color="auto"/>
      </w:divBdr>
    </w:div>
    <w:div w:id="2034529271">
      <w:bodyDiv w:val="1"/>
      <w:marLeft w:val="0"/>
      <w:marRight w:val="0"/>
      <w:marTop w:val="0"/>
      <w:marBottom w:val="0"/>
      <w:divBdr>
        <w:top w:val="none" w:sz="0" w:space="0" w:color="auto"/>
        <w:left w:val="none" w:sz="0" w:space="0" w:color="auto"/>
        <w:bottom w:val="none" w:sz="0" w:space="0" w:color="auto"/>
        <w:right w:val="none" w:sz="0" w:space="0" w:color="auto"/>
      </w:divBdr>
    </w:div>
    <w:div w:id="20734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9534EFBD281046817806CDDDA0E287" ma:contentTypeVersion="7" ma:contentTypeDescription="Create a new document." ma:contentTypeScope="" ma:versionID="cf785c3d096fbeb69d7a309b99c54924">
  <xsd:schema xmlns:xsd="http://www.w3.org/2001/XMLSchema" xmlns:xs="http://www.w3.org/2001/XMLSchema" xmlns:p="http://schemas.microsoft.com/office/2006/metadata/properties" xmlns:ns3="b8c4356b-22e6-45ae-ac45-10c07bbe8c06" targetNamespace="http://schemas.microsoft.com/office/2006/metadata/properties" ma:root="true" ma:fieldsID="4b4dcc506494014ed6a0159332a449d4" ns3:_="">
    <xsd:import namespace="b8c4356b-22e6-45ae-ac45-10c07bbe8c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4356b-22e6-45ae-ac45-10c07bbe8c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398AE-6DBE-4D34-BDF0-88DE5674D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4356b-22e6-45ae-ac45-10c07bbe8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1D30D-74FF-4D28-8C0C-748B956B8642}">
  <ds:schemaRefs>
    <ds:schemaRef ds:uri="http://schemas.microsoft.com/sharepoint/v3/contenttype/forms"/>
  </ds:schemaRefs>
</ds:datastoreItem>
</file>

<file path=customXml/itemProps3.xml><?xml version="1.0" encoding="utf-8"?>
<ds:datastoreItem xmlns:ds="http://schemas.openxmlformats.org/officeDocument/2006/customXml" ds:itemID="{496D194E-ED61-4314-9C40-529A619B8F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E2E3D1-6738-4FA9-BFA9-B2B4449AA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500</Words>
  <Characters>2756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brunoavalos04@outlook.com</cp:lastModifiedBy>
  <cp:revision>7</cp:revision>
  <cp:lastPrinted>2020-04-09T00:05:00Z</cp:lastPrinted>
  <dcterms:created xsi:type="dcterms:W3CDTF">2020-05-10T02:00:00Z</dcterms:created>
  <dcterms:modified xsi:type="dcterms:W3CDTF">2020-05-10T03:01:00Z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0x010100909534EFBD281046817806CDDDA0E287</vt:lpwstr>
  </property>
</Properties>
</file>