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C83FC">
      <w:pPr>
        <w:pStyle w:val="2"/>
        <w:ind w:left="0" w:leftChars="0"/>
        <w:outlineLvl w:val="9"/>
        <w:rPr>
          <w:rFonts w:hint="eastAsia"/>
          <w:lang w:val="en-US" w:eastAsia="zh-CN"/>
        </w:rPr>
      </w:pPr>
      <w:bookmarkStart w:id="0" w:name="_Toc4973"/>
      <w:bookmarkStart w:id="1" w:name="_Toc24614"/>
      <w:bookmarkStart w:id="2" w:name="_Toc24186"/>
      <w:bookmarkStart w:id="3" w:name="_Toc8519"/>
      <w:bookmarkStart w:id="4" w:name="_Toc6846"/>
      <w:bookmarkStart w:id="5" w:name="_Toc12688"/>
      <w:bookmarkStart w:id="6" w:name="_Toc19277"/>
      <w:bookmarkStart w:id="7" w:name="_Toc12286"/>
    </w:p>
    <w:p w14:paraId="615BA102">
      <w:pPr>
        <w:pStyle w:val="2"/>
        <w:ind w:left="0" w:leftChars="0"/>
        <w:outlineLvl w:val="9"/>
        <w:rPr>
          <w:rFonts w:hint="eastAsia"/>
          <w:lang w:val="en-US" w:eastAsia="zh-CN"/>
        </w:rPr>
      </w:pPr>
    </w:p>
    <w:p w14:paraId="5E105F25">
      <w:pPr>
        <w:pStyle w:val="2"/>
        <w:ind w:left="0" w:leftChars="0"/>
        <w:outlineLvl w:val="9"/>
        <w:rPr>
          <w:rFonts w:hint="eastAsia"/>
          <w:lang w:val="en-US" w:eastAsia="zh-CN"/>
        </w:rPr>
      </w:pPr>
    </w:p>
    <w:p w14:paraId="00179B88">
      <w:pPr>
        <w:pStyle w:val="2"/>
        <w:ind w:left="0" w:leftChars="0"/>
        <w:outlineLvl w:val="9"/>
        <w:rPr>
          <w:rFonts w:hint="eastAsia"/>
          <w:lang w:val="en-US" w:eastAsia="zh-CN"/>
        </w:rPr>
      </w:pPr>
    </w:p>
    <w:p w14:paraId="365D931F">
      <w:pPr>
        <w:pStyle w:val="2"/>
        <w:ind w:firstLine="1446" w:firstLineChars="300"/>
      </w:pPr>
      <w:bookmarkStart w:id="8" w:name="_Toc11887"/>
      <w:bookmarkStart w:id="9" w:name="_Toc27735"/>
      <w:bookmarkStart w:id="10" w:name="_Toc5758"/>
      <w:bookmarkStart w:id="11" w:name="_Toc3203"/>
      <w:bookmarkStart w:id="12" w:name="_Toc18384"/>
      <w:bookmarkStart w:id="13" w:name="_Toc14732"/>
      <w:r>
        <w:rPr>
          <w:rFonts w:hint="eastAsia"/>
          <w:lang w:val="en-US" w:eastAsia="zh-CN"/>
        </w:rPr>
        <w:t>城院点餐</w:t>
      </w:r>
      <w:r>
        <w:t xml:space="preserve"> - </w:t>
      </w:r>
      <w:r>
        <w:rPr>
          <w:rFonts w:hint="eastAsia"/>
          <w:lang w:val="en-US" w:eastAsia="zh-CN"/>
        </w:rPr>
        <w:t>概要设计说明书</w:t>
      </w:r>
      <w:r>
        <w:t>（S</w:t>
      </w:r>
      <w:r>
        <w:rPr>
          <w:rFonts w:hint="eastAsia"/>
          <w:lang w:val="en-US" w:eastAsia="zh-CN"/>
        </w:rPr>
        <w:t>SDD</w:t>
      </w:r>
      <w:r>
        <w:t>）</w:t>
      </w:r>
      <w:bookmarkEnd w:id="0"/>
      <w:bookmarkEnd w:id="1"/>
      <w:bookmarkEnd w:id="8"/>
      <w:bookmarkEnd w:id="9"/>
      <w:bookmarkEnd w:id="10"/>
      <w:bookmarkEnd w:id="11"/>
      <w:bookmarkEnd w:id="12"/>
      <w:bookmarkEnd w:id="13"/>
    </w:p>
    <w:p w14:paraId="19F084DA">
      <w:pPr>
        <w:keepNext w:val="0"/>
        <w:keepLines w:val="0"/>
        <w:widowControl/>
        <w:suppressLineNumbers w:val="0"/>
        <w:ind w:firstLine="3080" w:firstLineChars="700"/>
        <w:jc w:val="left"/>
        <w:outlineLvl w:val="0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bookmarkStart w:id="14" w:name="_Toc31852"/>
      <w:bookmarkStart w:id="15" w:name="_Toc10264"/>
      <w:bookmarkStart w:id="16" w:name="_Toc7525"/>
      <w:bookmarkStart w:id="17" w:name="_Toc10465"/>
      <w:bookmarkStart w:id="18" w:name="_Toc27930"/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(GB/T 8567-2006)</w:t>
      </w:r>
      <w:bookmarkEnd w:id="14"/>
      <w:bookmarkEnd w:id="15"/>
      <w:bookmarkEnd w:id="16"/>
      <w:bookmarkEnd w:id="17"/>
      <w:bookmarkEnd w:id="18"/>
    </w:p>
    <w:p w14:paraId="5A74BE39">
      <w:pPr>
        <w:keepNext w:val="0"/>
        <w:keepLines w:val="0"/>
        <w:widowControl/>
        <w:suppressLineNumbers w:val="0"/>
        <w:ind w:firstLine="3080" w:firstLineChars="700"/>
        <w:jc w:val="left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 xml:space="preserve">      G04</w:t>
      </w:r>
    </w:p>
    <w:p w14:paraId="3B4CAC7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</w:t>
      </w:r>
    </w:p>
    <w:p w14:paraId="30F88E73"/>
    <w:p w14:paraId="577AA666"/>
    <w:p w14:paraId="5338AF9E"/>
    <w:p w14:paraId="1B896C5B"/>
    <w:p w14:paraId="652FBA55"/>
    <w:p w14:paraId="080AC611"/>
    <w:p w14:paraId="7F196607"/>
    <w:p w14:paraId="2E059B40"/>
    <w:p w14:paraId="5348FA8E"/>
    <w:p w14:paraId="04029247"/>
    <w:p w14:paraId="7DDCDFA6"/>
    <w:p w14:paraId="1F23CCF7"/>
    <w:p w14:paraId="5C94D17E"/>
    <w:p w14:paraId="2285A9D0"/>
    <w:p w14:paraId="1EC67D33"/>
    <w:p w14:paraId="639309A6"/>
    <w:p w14:paraId="60969102"/>
    <w:p w14:paraId="6EB4C384"/>
    <w:p w14:paraId="344D9150"/>
    <w:p w14:paraId="1B19268D"/>
    <w:p w14:paraId="4515D580"/>
    <w:p w14:paraId="18BF7A59"/>
    <w:p w14:paraId="7C455D8F"/>
    <w:p w14:paraId="2CA8440B"/>
    <w:p w14:paraId="144B93E7"/>
    <w:p w14:paraId="74D02254"/>
    <w:p w14:paraId="46140B40"/>
    <w:p w14:paraId="11A6A70F"/>
    <w:p w14:paraId="36E8C0EF"/>
    <w:p w14:paraId="7186FCAE"/>
    <w:p w14:paraId="70A4D7CA"/>
    <w:p w14:paraId="6256C09F">
      <w:pPr>
        <w:pStyle w:val="3"/>
        <w:ind w:left="0" w:leftChars="0"/>
        <w:outlineLvl w:val="0"/>
      </w:pPr>
      <w:bookmarkStart w:id="19" w:name="_Toc9918"/>
      <w:r>
        <w:t>文档信息</w:t>
      </w:r>
      <w:bookmarkEnd w:id="2"/>
      <w:bookmarkEnd w:id="3"/>
      <w:bookmarkEnd w:id="4"/>
      <w:bookmarkEnd w:id="5"/>
      <w:bookmarkEnd w:id="6"/>
      <w:bookmarkEnd w:id="7"/>
      <w:bookmarkEnd w:id="19"/>
    </w:p>
    <w:p w14:paraId="32BD6CC5">
      <w:pPr>
        <w:pStyle w:val="21"/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21C77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A66E8">
            <w:pPr>
              <w:pStyle w:val="21"/>
            </w:pPr>
            <w:r>
              <w:t>文档名称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1AA65">
            <w:pPr>
              <w:pStyle w:val="21"/>
            </w:pPr>
            <w:r>
              <w:rPr>
                <w:rFonts w:hint="eastAsia"/>
                <w:lang w:val="en-US" w:eastAsia="zh-CN"/>
              </w:rPr>
              <w:t>城院点餐</w:t>
            </w:r>
            <w:r>
              <w:t xml:space="preserve"> - </w:t>
            </w:r>
            <w:r>
              <w:rPr>
                <w:rFonts w:hint="eastAsia"/>
                <w:lang w:val="en-US" w:eastAsia="zh-CN"/>
              </w:rPr>
              <w:t>概要设计</w:t>
            </w:r>
            <w:r>
              <w:t>说明书</w:t>
            </w:r>
          </w:p>
        </w:tc>
      </w:tr>
      <w:tr w14:paraId="18D5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771CF">
            <w:pPr>
              <w:pStyle w:val="21"/>
            </w:pPr>
            <w:r>
              <w:t>版本号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CE1D4">
            <w:pPr>
              <w:pStyle w:val="21"/>
              <w:rPr>
                <w:rFonts w:hint="default" w:eastAsia="等线"/>
                <w:lang w:val="en-US" w:eastAsia="zh-CN"/>
              </w:rPr>
            </w:pPr>
            <w:r>
              <w:t>V1</w:t>
            </w:r>
            <w:r>
              <w:rPr>
                <w:rFonts w:hint="eastAsia"/>
                <w:lang w:val="en-US" w:eastAsia="zh-CN"/>
              </w:rPr>
              <w:t>.</w:t>
            </w:r>
            <w:r>
              <w:t>0</w:t>
            </w:r>
            <w:r>
              <w:rPr>
                <w:rFonts w:hint="eastAsia"/>
                <w:lang w:val="en-US" w:eastAsia="zh-CN"/>
              </w:rPr>
              <w:t>.1</w:t>
            </w:r>
          </w:p>
        </w:tc>
      </w:tr>
      <w:tr w14:paraId="72625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C4477">
            <w:pPr>
              <w:pStyle w:val="21"/>
            </w:pPr>
            <w:r>
              <w:t>作者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3C7E6">
            <w:pPr>
              <w:pStyle w:val="21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G04</w:t>
            </w:r>
          </w:p>
        </w:tc>
      </w:tr>
      <w:tr w14:paraId="3484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E6AF4">
            <w:pPr>
              <w:pStyle w:val="21"/>
            </w:pPr>
            <w:r>
              <w:t>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52FBA">
            <w:pPr>
              <w:pStyle w:val="21"/>
            </w:pPr>
            <w:r>
              <w:t>2025 年 1</w:t>
            </w:r>
            <w:r>
              <w:rPr>
                <w:rFonts w:hint="eastAsia"/>
                <w:lang w:val="en-US" w:eastAsia="zh-CN"/>
              </w:rPr>
              <w:t>1</w:t>
            </w:r>
            <w:r>
              <w:t xml:space="preserve"> 月 </w:t>
            </w:r>
            <w:r>
              <w:rPr>
                <w:rFonts w:hint="eastAsia"/>
                <w:lang w:val="en-US" w:eastAsia="zh-CN"/>
              </w:rPr>
              <w:t>23</w:t>
            </w:r>
            <w:r>
              <w:t>日</w:t>
            </w:r>
          </w:p>
        </w:tc>
      </w:tr>
      <w:tr w14:paraId="615B4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20E62">
            <w:pPr>
              <w:pStyle w:val="21"/>
            </w:pPr>
            <w:r>
              <w:t>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F3FEA">
            <w:pPr>
              <w:pStyle w:val="21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第三次修订</w:t>
            </w:r>
          </w:p>
        </w:tc>
      </w:tr>
    </w:tbl>
    <w:p w14:paraId="718B4EBE">
      <w:pPr>
        <w:pStyle w:val="3"/>
        <w:ind w:left="0" w:leftChars="0"/>
        <w:outlineLvl w:val="0"/>
      </w:pPr>
      <w:bookmarkStart w:id="20" w:name="_Toc3839"/>
      <w:bookmarkStart w:id="21" w:name="_Toc8438"/>
      <w:bookmarkStart w:id="22" w:name="_Toc27245"/>
      <w:bookmarkStart w:id="23" w:name="_Toc27919"/>
      <w:bookmarkStart w:id="24" w:name="_Toc2610"/>
      <w:bookmarkStart w:id="25" w:name="_Toc17807"/>
      <w:bookmarkStart w:id="26" w:name="_Toc10504"/>
      <w:r>
        <w:t>文档修订历史</w:t>
      </w:r>
      <w:bookmarkEnd w:id="20"/>
      <w:bookmarkEnd w:id="21"/>
      <w:bookmarkEnd w:id="22"/>
      <w:bookmarkEnd w:id="23"/>
      <w:bookmarkEnd w:id="24"/>
      <w:bookmarkEnd w:id="25"/>
      <w:bookmarkEnd w:id="26"/>
    </w:p>
    <w:p w14:paraId="3532B169">
      <w:pPr>
        <w:pStyle w:val="21"/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4"/>
        <w:gridCol w:w="2370"/>
        <w:gridCol w:w="2260"/>
        <w:gridCol w:w="2302"/>
      </w:tblGrid>
      <w:tr w14:paraId="71801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176AC">
            <w:pPr>
              <w:pStyle w:val="21"/>
            </w:pPr>
            <w:r>
              <w:t>日期</w:t>
            </w:r>
          </w:p>
        </w:tc>
        <w:tc>
          <w:tcPr>
            <w:tcW w:w="23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7DE55">
            <w:pPr>
              <w:pStyle w:val="21"/>
            </w:pPr>
            <w:r>
              <w:t>版本</w:t>
            </w:r>
          </w:p>
        </w:tc>
        <w:tc>
          <w:tcPr>
            <w:tcW w:w="22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B139D">
            <w:pPr>
              <w:pStyle w:val="21"/>
            </w:pPr>
            <w:r>
              <w:t>说明</w:t>
            </w:r>
          </w:p>
        </w:tc>
        <w:tc>
          <w:tcPr>
            <w:tcW w:w="23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42072">
            <w:pPr>
              <w:pStyle w:val="21"/>
            </w:pPr>
            <w:r>
              <w:t>作者</w:t>
            </w:r>
          </w:p>
        </w:tc>
      </w:tr>
      <w:tr w14:paraId="38F5D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CADBA">
            <w:pPr>
              <w:pStyle w:val="21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2025-11-23</w:t>
            </w:r>
          </w:p>
        </w:tc>
        <w:tc>
          <w:tcPr>
            <w:tcW w:w="23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42C07">
            <w:pPr>
              <w:pStyle w:val="21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V1.0.1</w:t>
            </w:r>
          </w:p>
        </w:tc>
        <w:tc>
          <w:tcPr>
            <w:tcW w:w="22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E5B10">
            <w:pPr>
              <w:pStyle w:val="21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初次编写</w:t>
            </w:r>
          </w:p>
        </w:tc>
        <w:tc>
          <w:tcPr>
            <w:tcW w:w="23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BCE1A">
            <w:pPr>
              <w:pStyle w:val="21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赵晓凯</w:t>
            </w:r>
          </w:p>
        </w:tc>
      </w:tr>
    </w:tbl>
    <w:sdt>
      <w:sdtPr>
        <w:rPr>
          <w:rFonts w:ascii="宋体" w:hAnsi="宋体" w:eastAsia="宋体" w:cs="Arial"/>
          <w:sz w:val="21"/>
          <w:szCs w:val="22"/>
          <w:lang w:val="en-US" w:eastAsia="zh-CN" w:bidi="ar-SA"/>
        </w:rPr>
        <w:id w:val="14745537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z w:val="21"/>
          <w:szCs w:val="22"/>
          <w:lang w:val="en-US" w:eastAsia="zh-CN" w:bidi="ar-SA"/>
        </w:rPr>
      </w:sdtEndPr>
      <w:sdtContent>
        <w:p w14:paraId="243F98E5">
          <w:pPr>
            <w:spacing w:before="0" w:beforeLines="0" w:after="0" w:afterLines="0" w:line="240" w:lineRule="auto"/>
            <w:ind w:left="0" w:leftChars="0" w:right="0" w:rightChars="0" w:firstLine="3990" w:firstLineChars="1900"/>
            <w:jc w:val="both"/>
            <w:rPr>
              <w:rFonts w:ascii="宋体" w:hAnsi="宋体" w:eastAsia="宋体"/>
              <w:sz w:val="21"/>
            </w:rPr>
          </w:pPr>
          <w:r>
            <w:rPr>
              <w:rFonts w:ascii="宋体" w:hAnsi="宋体" w:eastAsia="宋体"/>
              <w:sz w:val="21"/>
            </w:rPr>
            <w:t>目录</w:t>
          </w:r>
        </w:p>
        <w:p w14:paraId="06707AA1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</w:p>
        <w:p w14:paraId="6B1A38F1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_Toc6856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_Toc6856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16C16FA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_Toc19427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1.1 标识</w:t>
          </w:r>
          <w:r>
            <w:tab/>
          </w:r>
          <w:r>
            <w:fldChar w:fldCharType="begin"/>
          </w:r>
          <w:r>
            <w:instrText xml:space="preserve"> PAGEREF _Toc19427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2E30072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_Toc22003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1.2 系统概述</w:t>
          </w:r>
          <w:r>
            <w:tab/>
          </w:r>
          <w:r>
            <w:fldChar w:fldCharType="begin"/>
          </w:r>
          <w:r>
            <w:instrText xml:space="preserve"> PAGEREF _Toc22003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B922815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_Toc27373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1.3 文档概述</w:t>
          </w:r>
          <w:r>
            <w:tab/>
          </w:r>
          <w:r>
            <w:fldChar w:fldCharType="begin"/>
          </w:r>
          <w:r>
            <w:instrText xml:space="preserve"> PAGEREF _Toc27373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C33CDB1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_Toc24194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1.4 基线</w:t>
          </w:r>
          <w:r>
            <w:tab/>
          </w:r>
          <w:r>
            <w:fldChar w:fldCharType="begin"/>
          </w:r>
          <w:r>
            <w:instrText xml:space="preserve"> PAGEREF _Toc24194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817772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_Toc31784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2 引用文件</w:t>
          </w:r>
          <w:r>
            <w:tab/>
          </w:r>
          <w:r>
            <w:fldChar w:fldCharType="begin"/>
          </w:r>
          <w:r>
            <w:instrText xml:space="preserve"> PAGEREF _Toc31784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E081CFB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_Toc18995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3 系统级设计决策</w:t>
          </w:r>
          <w:r>
            <w:tab/>
          </w:r>
          <w:r>
            <w:fldChar w:fldCharType="begin"/>
          </w:r>
          <w:r>
            <w:instrText xml:space="preserve"> PAGEREF _Toc18995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B269FCB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_Toc31371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3.1 有关系统输入和输出的设计决策</w:t>
          </w:r>
          <w:r>
            <w:tab/>
          </w:r>
          <w:r>
            <w:fldChar w:fldCharType="begin"/>
          </w:r>
          <w:r>
            <w:instrText xml:space="preserve"> PAGEREF _Toc31371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84BAAF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_Toc11210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3.2 对每个输入或条件进行响应的系统行为设计决策</w:t>
          </w:r>
          <w:r>
            <w:tab/>
          </w:r>
          <w:r>
            <w:fldChar w:fldCharType="begin"/>
          </w:r>
          <w:r>
            <w:instrText xml:space="preserve"> PAGEREF _Toc11210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281A12E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_Toc23594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3.3 系统数据库/数据文件呈现给用户的设计决策</w:t>
          </w:r>
          <w:r>
            <w:tab/>
          </w:r>
          <w:r>
            <w:fldChar w:fldCharType="begin"/>
          </w:r>
          <w:r>
            <w:instrText xml:space="preserve"> PAGEREF _Toc23594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13E8CA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_Toc7649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3.4 为满足安全性、保密性和私密性需求所选用的方法</w:t>
          </w:r>
          <w:r>
            <w:tab/>
          </w:r>
          <w:r>
            <w:fldChar w:fldCharType="begin"/>
          </w:r>
          <w:r>
            <w:instrText xml:space="preserve"> PAGEREF _Toc7649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F93559F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_Toc17066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3.5 硬件或硬件系统的设计和构造选择</w:t>
          </w:r>
          <w:r>
            <w:tab/>
          </w:r>
          <w:r>
            <w:fldChar w:fldCharType="begin"/>
          </w:r>
          <w:r>
            <w:instrText xml:space="preserve"> PAGEREF _Toc17066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AD67B7C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_Toc20188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3.6 为提供所需的灵活性、可用性和可维护性而选择的方法</w:t>
          </w:r>
          <w:r>
            <w:tab/>
          </w:r>
          <w:r>
            <w:fldChar w:fldCharType="begin"/>
          </w:r>
          <w:r>
            <w:instrText xml:space="preserve"> PAGEREF _Toc20188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38AB95E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_Toc18324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 系统体系结构设计</w:t>
          </w:r>
          <w:r>
            <w:tab/>
          </w:r>
          <w:r>
            <w:fldChar w:fldCharType="begin"/>
          </w:r>
          <w:r>
            <w:instrText xml:space="preserve"> PAGEREF _Toc18324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7CDC039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_Toc7428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 系统总体设计</w:t>
          </w:r>
          <w:r>
            <w:tab/>
          </w:r>
          <w:r>
            <w:fldChar w:fldCharType="begin"/>
          </w:r>
          <w:r>
            <w:instrText xml:space="preserve"> PAGEREF _Toc7428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09E982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_Toc301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4.1.1 概述</w:t>
          </w:r>
          <w:r>
            <w:tab/>
          </w:r>
          <w:r>
            <w:fldChar w:fldCharType="begin"/>
          </w:r>
          <w:r>
            <w:instrText xml:space="preserve"> PAGEREF _Toc301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B8F2DFE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_Toc32688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4.1.1.1 功能描述</w:t>
          </w:r>
          <w:r>
            <w:tab/>
          </w:r>
          <w:r>
            <w:fldChar w:fldCharType="begin"/>
          </w:r>
          <w:r>
            <w:instrText xml:space="preserve"> PAGEREF _Toc32688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59BD78E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_Toc14813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4.1.1.2 运行环境</w:t>
          </w:r>
          <w:r>
            <w:tab/>
          </w:r>
          <w:r>
            <w:fldChar w:fldCharType="begin"/>
          </w:r>
          <w:r>
            <w:instrText xml:space="preserve"> PAGEREF _Toc14813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6C94D53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_Toc1572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4.1.2 设计思想</w:t>
          </w:r>
          <w:r>
            <w:tab/>
          </w:r>
          <w:r>
            <w:fldChar w:fldCharType="begin"/>
          </w:r>
          <w:r>
            <w:instrText xml:space="preserve"> PAGEREF _Toc1572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EA274DA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_Toc7448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4.1.2.1 系统构思</w:t>
          </w:r>
          <w:r>
            <w:tab/>
          </w:r>
          <w:r>
            <w:fldChar w:fldCharType="begin"/>
          </w:r>
          <w:r>
            <w:instrText xml:space="preserve"> PAGEREF _Toc7448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92FF84A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_Toc24660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4.1.2.2 关键技术与算法</w:t>
          </w:r>
          <w:r>
            <w:tab/>
          </w:r>
          <w:r>
            <w:fldChar w:fldCharType="begin"/>
          </w:r>
          <w:r>
            <w:instrText xml:space="preserve"> PAGEREF _Toc24660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D2FDFDC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_Toc16286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4.1.2.3 关键数据结构</w:t>
          </w:r>
          <w:r>
            <w:tab/>
          </w:r>
          <w:r>
            <w:fldChar w:fldCharType="begin"/>
          </w:r>
          <w:r>
            <w:instrText xml:space="preserve"> PAGEREF _Toc16286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8C2F610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_Toc31727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4.1.3 基本处理流程</w:t>
          </w:r>
          <w:r>
            <w:tab/>
          </w:r>
          <w:r>
            <w:fldChar w:fldCharType="begin"/>
          </w:r>
          <w:r>
            <w:instrText xml:space="preserve"> PAGEREF _Toc31727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960C83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_Toc4155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4.1.3.1 系统流程图</w:t>
          </w:r>
          <w:r>
            <w:tab/>
          </w:r>
          <w:r>
            <w:fldChar w:fldCharType="begin"/>
          </w:r>
          <w:r>
            <w:instrText xml:space="preserve"> PAGEREF _Toc4155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90462B1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_Toc3151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4.1.3.2 数据流程图</w:t>
          </w:r>
          <w:r>
            <w:tab/>
          </w:r>
          <w:r>
            <w:fldChar w:fldCharType="begin"/>
          </w:r>
          <w:r>
            <w:instrText xml:space="preserve"> PAGEREF _Toc3151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8CBCADA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_Toc28444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4.1.4 系统体系结构</w:t>
          </w:r>
          <w:r>
            <w:tab/>
          </w:r>
          <w:r>
            <w:fldChar w:fldCharType="begin"/>
          </w:r>
          <w:r>
            <w:instrText xml:space="preserve"> PAGEREF _Toc28444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5869743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_Toc31689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4.1.4.1 系统配置项</w:t>
          </w:r>
          <w:r>
            <w:tab/>
          </w:r>
          <w:r>
            <w:fldChar w:fldCharType="begin"/>
          </w:r>
          <w:r>
            <w:instrText xml:space="preserve"> PAGEREF _Toc31689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9EC785A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_Toc18418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4.1.4.2 系统层次结构</w:t>
          </w:r>
          <w:r>
            <w:tab/>
          </w:r>
          <w:r>
            <w:fldChar w:fldCharType="begin"/>
          </w:r>
          <w:r>
            <w:instrText xml:space="preserve"> PAGEREF _Toc18418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6AD7129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_Toc6296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4.1.4.3 系统配置项设计</w:t>
          </w:r>
          <w:r>
            <w:tab/>
          </w:r>
          <w:r>
            <w:fldChar w:fldCharType="begin"/>
          </w:r>
          <w:r>
            <w:instrText xml:space="preserve"> PAGEREF _Toc6296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B4B0AF9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_Toc9263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4.1.5 功能需求与系统配置项的关系</w:t>
          </w:r>
          <w:r>
            <w:tab/>
          </w:r>
          <w:r>
            <w:fldChar w:fldCharType="begin"/>
          </w:r>
          <w:r>
            <w:instrText xml:space="preserve"> PAGEREF _Toc9263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573D440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_Toc29184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4.1.6 人工处理过程</w:t>
          </w:r>
          <w:r>
            <w:tab/>
          </w:r>
          <w:r>
            <w:fldChar w:fldCharType="begin"/>
          </w:r>
          <w:r>
            <w:instrText xml:space="preserve"> PAGEREF _Toc29184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9BDF374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_Toc15162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4.2 系统部件</w:t>
          </w:r>
          <w:r>
            <w:tab/>
          </w:r>
          <w:r>
            <w:fldChar w:fldCharType="begin"/>
          </w:r>
          <w:r>
            <w:instrText xml:space="preserve"> PAGEREF _Toc15162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F223CE3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_Toc31286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4.2.1 部件标识</w:t>
          </w:r>
          <w:r>
            <w:tab/>
          </w:r>
          <w:r>
            <w:fldChar w:fldCharType="begin"/>
          </w:r>
          <w:r>
            <w:instrText xml:space="preserve"> PAGEREF _Toc31286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498ACA8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_Toc1161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4.2.2 部件之间的静态关系</w:t>
          </w:r>
          <w:r>
            <w:tab/>
          </w:r>
          <w:r>
            <w:fldChar w:fldCharType="begin"/>
          </w:r>
          <w:r>
            <w:instrText xml:space="preserve"> PAGEREF _Toc1161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4A385A1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_Toc23817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4.2.3 陈述每个部件的用途</w:t>
          </w:r>
          <w:r>
            <w:tab/>
          </w:r>
          <w:r>
            <w:fldChar w:fldCharType="begin"/>
          </w:r>
          <w:r>
            <w:instrText xml:space="preserve"> PAGEREF _Toc23817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D4F0853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_Toc27091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4.2.4 标识每个部件的开发状态/类型</w:t>
          </w:r>
          <w:r>
            <w:tab/>
          </w:r>
          <w:r>
            <w:fldChar w:fldCharType="begin"/>
          </w:r>
          <w:r>
            <w:instrText xml:space="preserve"> PAGEREF _Toc27091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07DAAFB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_Toc11648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4.2.5 计算机硬件资源描述</w:t>
          </w:r>
          <w:r>
            <w:tab/>
          </w:r>
          <w:r>
            <w:fldChar w:fldCharType="begin"/>
          </w:r>
          <w:r>
            <w:instrText xml:space="preserve"> PAGEREF _Toc11648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F1DB37A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_Toc9426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4.2.6 系统规格说明树</w:t>
          </w:r>
          <w:r>
            <w:tab/>
          </w:r>
          <w:r>
            <w:fldChar w:fldCharType="begin"/>
          </w:r>
          <w:r>
            <w:instrText xml:space="preserve"> PAGEREF _Toc9426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5E42FF9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_Toc4007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4.3 执行概念</w:t>
          </w:r>
          <w:r>
            <w:tab/>
          </w:r>
          <w:r>
            <w:fldChar w:fldCharType="begin"/>
          </w:r>
          <w:r>
            <w:instrText xml:space="preserve"> PAGEREF _Toc4007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6CACD7B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_Toc27320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4.3.1 部件之间的动态关系</w:t>
          </w:r>
          <w:r>
            <w:tab/>
          </w:r>
          <w:r>
            <w:fldChar w:fldCharType="begin"/>
          </w:r>
          <w:r>
            <w:instrText xml:space="preserve"> PAGEREF _Toc27320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682017A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_Toc7431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4.3.2 执行控制流</w:t>
          </w:r>
          <w:r>
            <w:tab/>
          </w:r>
          <w:r>
            <w:fldChar w:fldCharType="begin"/>
          </w:r>
          <w:r>
            <w:instrText xml:space="preserve"> PAGEREF _Toc7431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220B31F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_Toc14598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4.3.3 数据流</w:t>
          </w:r>
          <w:r>
            <w:tab/>
          </w:r>
          <w:r>
            <w:fldChar w:fldCharType="begin"/>
          </w:r>
          <w:r>
            <w:instrText xml:space="preserve"> PAGEREF _Toc14598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D2039A6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_Toc5103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4.3.4 状态转换图</w:t>
          </w:r>
          <w:r>
            <w:tab/>
          </w:r>
          <w:r>
            <w:fldChar w:fldCharType="begin"/>
          </w:r>
          <w:r>
            <w:instrText xml:space="preserve"> PAGEREF _Toc5103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E1DAD0C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_Toc24438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4.3.5 时序图示例 - 下单支付流程</w:t>
          </w:r>
          <w:r>
            <w:tab/>
          </w:r>
          <w:r>
            <w:fldChar w:fldCharType="begin"/>
          </w:r>
          <w:r>
            <w:instrText xml:space="preserve"> PAGEREF _Toc24438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6F96922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_Toc27985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4.3.6 其他动态行为方面</w:t>
          </w:r>
          <w:r>
            <w:tab/>
          </w:r>
          <w:r>
            <w:fldChar w:fldCharType="begin"/>
          </w:r>
          <w:r>
            <w:instrText xml:space="preserve"> PAGEREF _Toc27985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3E6DD60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_Toc8923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4.4 接口设计</w:t>
          </w:r>
          <w:r>
            <w:tab/>
          </w:r>
          <w:r>
            <w:fldChar w:fldCharType="begin"/>
          </w:r>
          <w:r>
            <w:instrText xml:space="preserve"> PAGEREF _Toc8923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DE61B92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_Toc5018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4.4.1 接口标识和图表</w:t>
          </w:r>
          <w:r>
            <w:tab/>
          </w:r>
          <w:r>
            <w:fldChar w:fldCharType="begin"/>
          </w:r>
          <w:r>
            <w:instrText xml:space="preserve"> PAGEREF _Toc5018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729F5E4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_Toc16697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4.4.2 IF-001 微信小程序接口</w:t>
          </w:r>
          <w:r>
            <w:tab/>
          </w:r>
          <w:r>
            <w:fldChar w:fldCharType="begin"/>
          </w:r>
          <w:r>
            <w:instrText xml:space="preserve"> PAGEREF _Toc16697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C599471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_Toc28492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4.4.3 IF-002 商家管理后台接口</w:t>
          </w:r>
          <w:r>
            <w:tab/>
          </w:r>
          <w:r>
            <w:fldChar w:fldCharType="begin"/>
          </w:r>
          <w:r>
            <w:instrText xml:space="preserve"> PAGEREF _Toc28492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86DA339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_Toc19781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4.4.4 IF-003 微信支付接口</w:t>
          </w:r>
          <w:r>
            <w:tab/>
          </w:r>
          <w:r>
            <w:fldChar w:fldCharType="begin"/>
          </w:r>
          <w:r>
            <w:instrText xml:space="preserve"> PAGEREF _Toc19781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7A83A6D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_Toc25470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5 运行设计</w:t>
          </w:r>
          <w:r>
            <w:tab/>
          </w:r>
          <w:r>
            <w:fldChar w:fldCharType="begin"/>
          </w:r>
          <w:r>
            <w:instrText xml:space="preserve"> PAGEREF _Toc25470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1F81F2B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_Toc922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5.1 系统初始化</w:t>
          </w:r>
          <w:r>
            <w:tab/>
          </w:r>
          <w:r>
            <w:fldChar w:fldCharType="begin"/>
          </w:r>
          <w:r>
            <w:instrText xml:space="preserve"> PAGEREF _Toc922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DD11B1C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_Toc24929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5.2 运行控制</w:t>
          </w:r>
          <w:r>
            <w:tab/>
          </w:r>
          <w:r>
            <w:fldChar w:fldCharType="begin"/>
          </w:r>
          <w:r>
            <w:instrText xml:space="preserve"> PAGEREF _Toc24929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28B759E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_Toc4647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5.3 运行结束</w:t>
          </w:r>
          <w:r>
            <w:tab/>
          </w:r>
          <w:r>
            <w:fldChar w:fldCharType="begin"/>
          </w:r>
          <w:r>
            <w:instrText xml:space="preserve"> PAGEREF _Toc4647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89CEDAD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_Toc13465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6 系统出错处理设计</w:t>
          </w:r>
          <w:r>
            <w:tab/>
          </w:r>
          <w:r>
            <w:fldChar w:fldCharType="begin"/>
          </w:r>
          <w:r>
            <w:instrText xml:space="preserve"> PAGEREF _Toc13465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165C50E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_Toc6576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6.1 出错信息</w:t>
          </w:r>
          <w:r>
            <w:tab/>
          </w:r>
          <w:r>
            <w:fldChar w:fldCharType="begin"/>
          </w:r>
          <w:r>
            <w:instrText xml:space="preserve"> PAGEREF _Toc6576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825B925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_Toc2259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6.2 补救措施</w:t>
          </w:r>
          <w:r>
            <w:tab/>
          </w:r>
          <w:r>
            <w:fldChar w:fldCharType="begin"/>
          </w:r>
          <w:r>
            <w:instrText xml:space="preserve"> PAGEREF _Toc2259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BC33083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_Toc1093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7 系统维护设计</w:t>
          </w:r>
          <w:r>
            <w:tab/>
          </w:r>
          <w:r>
            <w:fldChar w:fldCharType="begin"/>
          </w:r>
          <w:r>
            <w:instrText xml:space="preserve"> PAGEREF _Toc1093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3A5EE39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_Toc22308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7.1 检测点的设计</w:t>
          </w:r>
          <w:r>
            <w:tab/>
          </w:r>
          <w:r>
            <w:fldChar w:fldCharType="begin"/>
          </w:r>
          <w:r>
            <w:instrText xml:space="preserve"> PAGEREF _Toc22308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6FA60357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_Toc5956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7.2 检测专用模块的设计</w:t>
          </w:r>
          <w:r>
            <w:tab/>
          </w:r>
          <w:r>
            <w:fldChar w:fldCharType="begin"/>
          </w:r>
          <w:r>
            <w:instrText xml:space="preserve"> PAGEREF _Toc5956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C6C5213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_Toc13565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8 尚待解决的问题</w:t>
          </w:r>
          <w:r>
            <w:tab/>
          </w:r>
          <w:r>
            <w:fldChar w:fldCharType="begin"/>
          </w:r>
          <w:r>
            <w:instrText xml:space="preserve"> PAGEREF _Toc13565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1263E61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_Toc24764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9 需求的可追踪性</w:t>
          </w:r>
          <w:r>
            <w:tab/>
          </w:r>
          <w:r>
            <w:fldChar w:fldCharType="begin"/>
          </w:r>
          <w:r>
            <w:instrText xml:space="preserve"> PAGEREF _Toc24764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37E396E5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_Toc29818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9.1 从系统部件到系统需求之间的可追踪性</w:t>
          </w:r>
          <w:r>
            <w:tab/>
          </w:r>
          <w:r>
            <w:fldChar w:fldCharType="begin"/>
          </w:r>
          <w:r>
            <w:instrText xml:space="preserve"> PAGEREF _Toc29818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43C220F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_Toc896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9.2 从系统需求到其被分配给的系统部件之间的可追踪性</w:t>
          </w:r>
          <w:r>
            <w:tab/>
          </w:r>
          <w:r>
            <w:fldChar w:fldCharType="begin"/>
          </w:r>
          <w:r>
            <w:instrText xml:space="preserve"> PAGEREF _Toc896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1B5C2D8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_Toc2584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10 注解</w:t>
          </w:r>
          <w:r>
            <w:tab/>
          </w:r>
          <w:r>
            <w:fldChar w:fldCharType="begin"/>
          </w:r>
          <w:r>
            <w:instrText xml:space="preserve"> PAGEREF _Toc2584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68BABC78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_Toc25601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10.1 背景信息</w:t>
          </w:r>
          <w:r>
            <w:tab/>
          </w:r>
          <w:r>
            <w:fldChar w:fldCharType="begin"/>
          </w:r>
          <w:r>
            <w:instrText xml:space="preserve"> PAGEREF _Toc25601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C209710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_Toc13092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10.2 术语和定义</w:t>
          </w:r>
          <w:r>
            <w:tab/>
          </w:r>
          <w:r>
            <w:fldChar w:fldCharType="begin"/>
          </w:r>
          <w:r>
            <w:instrText xml:space="preserve"> PAGEREF _Toc13092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17EA58D">
          <w:pPr>
            <w:pStyle w:val="13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_Toc19825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10.3 缩略语列表</w:t>
          </w:r>
          <w:r>
            <w:tab/>
          </w:r>
          <w:r>
            <w:fldChar w:fldCharType="begin"/>
          </w:r>
          <w:r>
            <w:instrText xml:space="preserve"> PAGEREF _Toc19825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EC60206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_Toc4292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_Toc4292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5D9F4EC0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_Toc11449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附录A 系统架构图</w:t>
          </w:r>
          <w:r>
            <w:tab/>
          </w:r>
          <w:r>
            <w:fldChar w:fldCharType="begin"/>
          </w:r>
          <w:r>
            <w:instrText xml:space="preserve"> PAGEREF _Toc11449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49C9781B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_Toc25664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附录B 数据库ER图</w:t>
          </w:r>
          <w:r>
            <w:tab/>
          </w:r>
          <w:r>
            <w:fldChar w:fldCharType="begin"/>
          </w:r>
          <w:r>
            <w:instrText xml:space="preserve"> PAGEREF _Toc25664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61CEA8BB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_Toc9190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附录C 接口详细说明</w:t>
          </w:r>
          <w:r>
            <w:tab/>
          </w:r>
          <w:r>
            <w:fldChar w:fldCharType="begin"/>
          </w:r>
          <w:r>
            <w:instrText xml:space="preserve"> PAGEREF _Toc9190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605231DC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_Toc22773 </w:instrText>
          </w:r>
          <w:r>
            <w:fldChar w:fldCharType="separate"/>
          </w:r>
          <w:r>
            <w:rPr>
              <w:rFonts w:hint="eastAsia" w:ascii="Noto Sans SC" w:hAnsi="Noto Sans SC" w:eastAsia="Noto Sans SC" w:cs="Noto Sans SC"/>
              <w:i w:val="0"/>
              <w:iCs w:val="0"/>
              <w:caps w:val="0"/>
              <w:spacing w:val="0"/>
              <w:szCs w:val="21"/>
            </w:rPr>
            <w:t>附录D 部署架构图</w:t>
          </w:r>
          <w:r>
            <w:tab/>
          </w:r>
          <w:r>
            <w:fldChar w:fldCharType="begin"/>
          </w:r>
          <w:r>
            <w:instrText xml:space="preserve"> PAGEREF _Toc22773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2AD8AF2C">
          <w:r>
            <w:fldChar w:fldCharType="end"/>
          </w:r>
          <w:bookmarkStart w:id="112" w:name="_GoBack"/>
          <w:bookmarkEnd w:id="112"/>
          <w:bookmarkStart w:id="27" w:name="_Toc6856"/>
        </w:p>
      </w:sdtContent>
    </w:sdt>
    <w:p w14:paraId="41FB776F">
      <w:pP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 引言</w:t>
      </w:r>
      <w:bookmarkEnd w:id="27"/>
    </w:p>
    <w:p w14:paraId="46A1134F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28" w:name="_Toc19427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1.1 标识</w:t>
      </w:r>
      <w:bookmarkEnd w:id="28"/>
    </w:p>
    <w:p w14:paraId="0D876E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outlineLvl w:val="2"/>
        <w:rPr>
          <w:sz w:val="21"/>
          <w:szCs w:val="21"/>
        </w:rPr>
      </w:pPr>
      <w:bookmarkStart w:id="29" w:name="_Toc5356"/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系统名称：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城院点餐系统</w:t>
      </w:r>
      <w:bookmarkEnd w:id="29"/>
    </w:p>
    <w:p w14:paraId="57B3BB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标识号：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G04</w:t>
      </w:r>
    </w:p>
    <w:p w14:paraId="1A8290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缩略语：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城院点餐</w:t>
      </w:r>
    </w:p>
    <w:p w14:paraId="5B6011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版本号：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V1.0.3</w:t>
      </w:r>
    </w:p>
    <w:p w14:paraId="0929DA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发布号：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Release 1.0</w:t>
      </w:r>
    </w:p>
    <w:p w14:paraId="3F2821F6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30" w:name="_Toc22003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1.2 系统概述</w:t>
      </w:r>
      <w:bookmarkEnd w:id="30"/>
    </w:p>
    <w:p w14:paraId="5A46CA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系统用途：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为高校校园提供数字化点餐服务，通过微信小程序实现食堂浏览、菜品搜索、下单支付、订单跟踪等功能，提升点餐效率，减少排队等待时间</w:t>
      </w:r>
    </w:p>
    <w:p w14:paraId="43D6F3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一般特性：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支持多角色用户(师生、商家、管理员)，提供完整的点餐、支付、订单管理流程，支持多校区部署</w:t>
      </w:r>
    </w:p>
    <w:p w14:paraId="2236BA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开发历史：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2025年10月26日启动初始版本(V1.0.1)，2025年11月1日更新模板(V1.0.2)，2025年11月9日内容更新(V1.0.3)</w:t>
      </w:r>
    </w:p>
    <w:p w14:paraId="17E8E9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投资方：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学校相关部门</w:t>
      </w:r>
    </w:p>
    <w:p w14:paraId="2A41A3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需方：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学校餐饮管理部门</w:t>
      </w:r>
    </w:p>
    <w:p w14:paraId="4CE7D7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学校师生、食堂商家、系统管理员、财务管理员、客服管理员</w:t>
      </w:r>
    </w:p>
    <w:p w14:paraId="26DFFC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开发方：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G04开发团队</w:t>
      </w:r>
    </w:p>
    <w:p w14:paraId="2928C0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支持机构：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学校信息化部门</w:t>
      </w:r>
    </w:p>
    <w:p w14:paraId="04E0A7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运行现场：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学校各校区食堂，支持多校区数据相对独立</w:t>
      </w:r>
    </w:p>
    <w:p w14:paraId="471C69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其他有关文档：</w:t>
      </w:r>
    </w:p>
    <w:p w14:paraId="262814A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《城院点餐系统接口规范文档》V1.0.1</w:t>
      </w:r>
    </w:p>
    <w:p w14:paraId="1DF5EEE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《城院点餐系统数据字典》V1.0.1</w:t>
      </w:r>
    </w:p>
    <w:p w14:paraId="68A4759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《计算机软件需求规格说明规范》GB/T 9385-2008</w:t>
      </w:r>
    </w:p>
    <w:p w14:paraId="447E9BF6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31" w:name="_Toc27373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1.3 文档概述</w:t>
      </w:r>
      <w:bookmarkEnd w:id="31"/>
    </w:p>
    <w:p w14:paraId="5FC8E6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用途：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描述城院点餐系统的系统级设计与体系结构设计，为开发团队提供详细的设计指导</w:t>
      </w:r>
    </w:p>
    <w:p w14:paraId="1C8D0C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内容：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涵盖系统总体设计、系统部件设计、执行概念、接口设计、运行设计、系统出错处理设计、系统维护设计等方面</w:t>
      </w:r>
    </w:p>
    <w:p w14:paraId="54F5BC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保密性要求：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本文档包含系统架构设计细节和接口规范，仅限项目相关人员使用，禁止向非授权人员泄露</w:t>
      </w:r>
    </w:p>
    <w:p w14:paraId="079AD7DA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32" w:name="_Toc24194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1.4 基线</w:t>
      </w:r>
      <w:bookmarkEnd w:id="32"/>
    </w:p>
    <w:p w14:paraId="053ED976">
      <w:pPr>
        <w:pStyle w:val="1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编写本系统设计说明书依据的设计基线为《城院点餐 - 软件需求规格说明书》V1.0.3版本，遵循GB/T 8567-2006标准规范。</w:t>
      </w:r>
    </w:p>
    <w:p w14:paraId="540143BC"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33" w:name="_Toc31784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2 引用文件</w:t>
      </w:r>
      <w:bookmarkEnd w:id="33"/>
    </w:p>
    <w:p w14:paraId="31EBD1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《城院点餐系统接口规范文档》V1.0.1</w:t>
      </w:r>
    </w:p>
    <w:p w14:paraId="517213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《城院点餐系统数据字典》V1.0.1</w:t>
      </w:r>
    </w:p>
    <w:p w14:paraId="2DD79F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《计算机软件需求规格说明规范》GB/T 9385-2008</w:t>
      </w:r>
    </w:p>
    <w:p w14:paraId="60992F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《计算机软件文档编制规范》GB/T 8567-2006</w:t>
      </w:r>
    </w:p>
    <w:p w14:paraId="035822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《网络安全法》及相关个人信息保护法规</w:t>
      </w:r>
    </w:p>
    <w:p w14:paraId="2A73E951"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34" w:name="_Toc18995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 系统级设计决策</w:t>
      </w:r>
      <w:bookmarkEnd w:id="34"/>
    </w:p>
    <w:p w14:paraId="06C4759D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35" w:name="_Toc31371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3.1 有关系统输入和输出的设计决策</w:t>
      </w:r>
      <w:bookmarkEnd w:id="35"/>
    </w:p>
    <w:p w14:paraId="69B328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用户界面：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采用微信小程序作为师生用户主要界面，Web管理后台作为商家和管理员界面</w:t>
      </w:r>
    </w:p>
    <w:p w14:paraId="01B0BB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数据交互：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采用RESTful API进行前后端数据交互，数据格式统一使用JSON</w:t>
      </w:r>
    </w:p>
    <w:p w14:paraId="132A6F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支付接口：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集成微信支付接口，遵循微信支付API规范</w:t>
      </w:r>
    </w:p>
    <w:p w14:paraId="09D406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身份认证：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采用微信OAuth2.0授权登录，结合JWT Token进行API认证</w:t>
      </w:r>
    </w:p>
    <w:p w14:paraId="19E03644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36" w:name="_Toc11210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3.2 对每个输入或条件进行响应的系统行为设计决策</w:t>
      </w:r>
      <w:bookmarkEnd w:id="36"/>
    </w:p>
    <w:p w14:paraId="11B9F2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订单处理：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采用状态机模式管理订单状态流转(待支付→已支付→已接单→制作中→已完成)</w:t>
      </w:r>
    </w:p>
    <w:p w14:paraId="56D0FC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库存管理：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在用户提交订单时实时验证菜品库存，防止超卖</w:t>
      </w:r>
    </w:p>
    <w:p w14:paraId="15B0F2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支付处理：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采用异步回调机制处理支付结果，确保支付状态一致性</w:t>
      </w:r>
    </w:p>
    <w:p w14:paraId="64B6D0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异常处理：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对网络异常、支付失败等情况提供明确的错误提示和重试机制</w:t>
      </w:r>
    </w:p>
    <w:p w14:paraId="0319EC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性能要求：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页面加载时间&lt;3秒，API接口响应&lt;1秒，支付处理&lt;5秒</w:t>
      </w:r>
    </w:p>
    <w:p w14:paraId="50417AEA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37" w:name="_Toc23594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3.3 系统数据库/数据文件呈现给用户的设计决策</w:t>
      </w:r>
      <w:bookmarkEnd w:id="37"/>
    </w:p>
    <w:p w14:paraId="37A78D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数据架构：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采用关系型数据库(MySQL/PostgreSQL)存储核心业务数据</w:t>
      </w:r>
    </w:p>
    <w:p w14:paraId="71DF8E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数据模型：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遵循第三范式设计，建立用户、食堂、菜品、订单、支付等核心实体关系</w:t>
      </w:r>
    </w:p>
    <w:p w14:paraId="56C689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数据权限：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基于角色控制数据访问权限，师生只能访问个人数据，商家只能访问本食堂数据</w:t>
      </w:r>
    </w:p>
    <w:p w14:paraId="1398BF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审计追踪：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关键业务操作记录完整审计日志，支持操作追溯</w:t>
      </w:r>
    </w:p>
    <w:p w14:paraId="499E9806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38" w:name="_Toc7649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3.4 为满足安全性、保密性和私密性需求所选用的方法</w:t>
      </w:r>
      <w:bookmarkEnd w:id="38"/>
    </w:p>
    <w:p w14:paraId="15DDCE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身份认证：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微信OAuth2.0 + JWT Token双重认证机制</w:t>
      </w:r>
    </w:p>
    <w:p w14:paraId="1CC86F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数据加密：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用户密码使用bcrypt加密存储，敏感数据传输使用TLS 1.2+加密</w:t>
      </w:r>
    </w:p>
    <w:p w14:paraId="4DB057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访问控制：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基于角色的权限控制(RBAC)，细化到接口级别</w:t>
      </w:r>
    </w:p>
    <w:p w14:paraId="6A0660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安全防护：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防范SQL注入、XSS攻击等常见Web安全威胁</w:t>
      </w:r>
    </w:p>
    <w:p w14:paraId="646CCD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合规性：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遵循《网络安全法》和《个人信息保护法》要求</w:t>
      </w:r>
    </w:p>
    <w:p w14:paraId="64DDC8F4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39" w:name="_Toc17066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3.5 硬件或硬件系统的设计和构造选择</w:t>
      </w:r>
      <w:bookmarkEnd w:id="39"/>
    </w:p>
    <w:p w14:paraId="221ED7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服务器：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采用云服务器架构，支持弹性扩容</w:t>
      </w:r>
    </w:p>
    <w:p w14:paraId="3D4F89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客户端：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支持主流iOS和Android智能手机</w:t>
      </w:r>
    </w:p>
    <w:p w14:paraId="3148D9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外设：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商家端支持热敏打印机接口，用于订单小票打印</w:t>
      </w:r>
    </w:p>
    <w:p w14:paraId="361888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outlineLvl w:val="2"/>
        <w:rPr>
          <w:sz w:val="21"/>
          <w:szCs w:val="21"/>
        </w:rPr>
      </w:pPr>
      <w:bookmarkStart w:id="40" w:name="_Toc12082"/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部署环境：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Linux操作系统，支持容器化部署</w:t>
      </w:r>
      <w:bookmarkEnd w:id="40"/>
    </w:p>
    <w:p w14:paraId="61256DB4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41" w:name="_Toc20188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3.6 为提供所需的灵活性、可用性和可维护性而选择的方法</w:t>
      </w:r>
      <w:bookmarkEnd w:id="41"/>
    </w:p>
    <w:p w14:paraId="430A39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架构设计：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采用微服务架构，实现服务解耦和独立部署</w:t>
      </w:r>
    </w:p>
    <w:p w14:paraId="53084C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可用性：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设计目标系统可用性99.9%，支持故障自动转移</w:t>
      </w:r>
    </w:p>
    <w:p w14:paraId="188129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outlineLvl w:val="0"/>
        <w:rPr>
          <w:sz w:val="21"/>
          <w:szCs w:val="21"/>
        </w:rPr>
      </w:pPr>
      <w:bookmarkStart w:id="42" w:name="_Toc7753"/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扩展性：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支持多校区部署，各校区数据相对独立</w:t>
      </w:r>
      <w:bookmarkEnd w:id="42"/>
    </w:p>
    <w:p w14:paraId="1A0CFD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维护性：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提供完整系统文档，代码注释率不低于30%</w:t>
      </w:r>
    </w:p>
    <w:p w14:paraId="474EB842"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43" w:name="_Toc18324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 系统体系结构设计</w:t>
      </w:r>
      <w:bookmarkEnd w:id="43"/>
    </w:p>
    <w:p w14:paraId="77D2334C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44" w:name="_Toc7428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 系统总体设计</w:t>
      </w:r>
      <w:bookmarkEnd w:id="44"/>
    </w:p>
    <w:p w14:paraId="41348E83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45" w:name="_Toc301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4.1.1 概述</w:t>
      </w:r>
      <w:bookmarkEnd w:id="45"/>
    </w:p>
    <w:p w14:paraId="76CB7C1E">
      <w:pPr>
        <w:pStyle w:val="6"/>
        <w:keepNext w:val="0"/>
        <w:keepLines w:val="0"/>
        <w:widowControl/>
        <w:suppressLineNumbers w:val="0"/>
        <w:ind w:left="0" w:firstLine="0"/>
        <w:outlineLvl w:val="3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46" w:name="_Toc32688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4.1.1.1 功能描述</w:t>
      </w:r>
      <w:bookmarkEnd w:id="46"/>
    </w:p>
    <w:p w14:paraId="3F1437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用户认证与权限管理：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支持微信登录、角色权限控制、会话管理</w:t>
      </w:r>
    </w:p>
    <w:p w14:paraId="54D3B3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食堂与菜品展示：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智能食堂列表、菜品搜索筛选、详情展示、分类浏览</w:t>
      </w:r>
    </w:p>
    <w:p w14:paraId="34F330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订单管理：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购物车管理、下单支付、订单状态跟踪、历史订单查询</w:t>
      </w:r>
    </w:p>
    <w:p w14:paraId="2C2E7C0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商家管理：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订单处理、菜品管理、库存管理、营销活动管理</w:t>
      </w:r>
    </w:p>
    <w:p w14:paraId="09887A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平台管理：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用户管理、财务管理、系统监控、数据统计</w:t>
      </w:r>
    </w:p>
    <w:p w14:paraId="44A3DDC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支付与结算：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微信支付支持、自动对账结算、交易流水管理</w:t>
      </w:r>
    </w:p>
    <w:p w14:paraId="761E93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性能要求：</w:t>
      </w:r>
    </w:p>
    <w:p w14:paraId="720579D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响应时间：页面加载&lt;3秒，API响应&lt;1秒</w:t>
      </w:r>
    </w:p>
    <w:p w14:paraId="0567579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并发性能：支持5000用户同时下单，500并发支付请求</w:t>
      </w:r>
    </w:p>
    <w:p w14:paraId="757CFE8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数据处理：日均订单处理量10000单，峰值2000单/小时</w:t>
      </w:r>
    </w:p>
    <w:p w14:paraId="1F82C762">
      <w:pPr>
        <w:pStyle w:val="6"/>
        <w:keepNext w:val="0"/>
        <w:keepLines w:val="0"/>
        <w:widowControl/>
        <w:suppressLineNumbers w:val="0"/>
        <w:ind w:left="0" w:firstLine="0"/>
        <w:outlineLvl w:val="3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47" w:name="_Toc14813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4.1.1.2 运行环境</w:t>
      </w:r>
      <w:bookmarkEnd w:id="47"/>
    </w:p>
    <w:p w14:paraId="1E6842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硬件环境：</w:t>
      </w:r>
    </w:p>
    <w:p w14:paraId="2F0C7C3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服务器：云服务器集群，支持负载均衡</w:t>
      </w:r>
    </w:p>
    <w:p w14:paraId="2721D42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存储：分布式数据库，SSD硬盘</w:t>
      </w:r>
    </w:p>
    <w:p w14:paraId="7775BC7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网络：千兆网络带宽，支持CDN加速</w:t>
      </w:r>
    </w:p>
    <w:p w14:paraId="21D4381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支持环境：</w:t>
      </w:r>
    </w:p>
    <w:p w14:paraId="437B363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操作系统：Linux服务器系统</w:t>
      </w:r>
    </w:p>
    <w:p w14:paraId="562DB79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运行环境：Docker容器环境</w:t>
      </w:r>
    </w:p>
    <w:p w14:paraId="740CDED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依赖服务：微信小程序运行环境，MySQL/PostgreSQL数据库，Redis缓存</w:t>
      </w:r>
    </w:p>
    <w:p w14:paraId="0971D959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48" w:name="_Toc1572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4.1.2 设计思想</w:t>
      </w:r>
      <w:bookmarkEnd w:id="48"/>
    </w:p>
    <w:p w14:paraId="689EB330">
      <w:pPr>
        <w:pStyle w:val="6"/>
        <w:keepNext w:val="0"/>
        <w:keepLines w:val="0"/>
        <w:widowControl/>
        <w:suppressLineNumbers w:val="0"/>
        <w:ind w:left="0" w:firstLine="0"/>
        <w:outlineLvl w:val="3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49" w:name="_Toc7448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4.1.2.1 系统构思</w:t>
      </w:r>
      <w:bookmarkEnd w:id="49"/>
    </w:p>
    <w:p w14:paraId="283BF8E4">
      <w:pPr>
        <w:pStyle w:val="1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构建基于微信生态的校园智慧餐饮平台，整合线上线下餐饮服务，通过数字化手段提升点餐效率，优化就餐体验，为师生提供便捷的点餐服务，为商家提供高效的订单管理工具，为平台管理者提供全面的运营监控能力。</w:t>
      </w:r>
    </w:p>
    <w:p w14:paraId="4058B25B">
      <w:pPr>
        <w:pStyle w:val="6"/>
        <w:keepNext w:val="0"/>
        <w:keepLines w:val="0"/>
        <w:widowControl/>
        <w:suppressLineNumbers w:val="0"/>
        <w:ind w:left="0" w:firstLine="0"/>
        <w:outlineLvl w:val="3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50" w:name="_Toc24660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4.1.2.2 关键技术与算法</w:t>
      </w:r>
      <w:bookmarkEnd w:id="50"/>
    </w:p>
    <w:p w14:paraId="0504EA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outlineLvl w:val="4"/>
        <w:rPr>
          <w:sz w:val="21"/>
          <w:szCs w:val="21"/>
        </w:rPr>
      </w:pPr>
      <w:bookmarkStart w:id="51" w:name="_Toc19465"/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身份认证：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JWT(JSON Web Token)身份认证算法</w:t>
      </w:r>
      <w:bookmarkEnd w:id="51"/>
    </w:p>
    <w:p w14:paraId="474BA4F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业务流程：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订单状态机算法，确保订单状态正确流转</w:t>
      </w:r>
    </w:p>
    <w:p w14:paraId="7E42471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支付安全：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支付数据加密算法，交易签名验证</w:t>
      </w:r>
    </w:p>
    <w:p w14:paraId="69E5B28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库存管理：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实时库存扣减算法，防止超卖</w:t>
      </w:r>
    </w:p>
    <w:p w14:paraId="7102B9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数据缓存：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Redis缓存算法，提升系统性能</w:t>
      </w:r>
    </w:p>
    <w:p w14:paraId="51B1E5DD">
      <w:pPr>
        <w:pStyle w:val="6"/>
        <w:keepNext w:val="0"/>
        <w:keepLines w:val="0"/>
        <w:widowControl/>
        <w:suppressLineNumbers w:val="0"/>
        <w:ind w:left="0" w:firstLine="0"/>
        <w:outlineLvl w:val="3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52" w:name="_Toc16286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4.1.2.3 关键数据结构</w:t>
      </w:r>
      <w:bookmarkEnd w:id="52"/>
    </w:p>
    <w:p w14:paraId="19E3E06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用户会话信息结构：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包含用户ID、角色、权限、登录时间等</w:t>
      </w:r>
    </w:p>
    <w:p w14:paraId="202066B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订单业务对象结构：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包含订单基本信息、商品列表、支付信息、状态历史等</w:t>
      </w:r>
    </w:p>
    <w:p w14:paraId="3837FAD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支付交易数据结构：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包含交易ID、金额、状态、时间戳、回调信息等</w:t>
      </w:r>
    </w:p>
    <w:p w14:paraId="6175782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菜品信息结构：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包含菜品基本信息、价格、库存、分类、图片等</w:t>
      </w:r>
    </w:p>
    <w:p w14:paraId="2C028A42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53" w:name="_Toc31727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4.1.3 基本处理流程</w:t>
      </w:r>
      <w:bookmarkEnd w:id="53"/>
    </w:p>
    <w:p w14:paraId="1E79C404">
      <w:pPr>
        <w:pStyle w:val="6"/>
        <w:keepNext w:val="0"/>
        <w:keepLines w:val="0"/>
        <w:widowControl/>
        <w:suppressLineNumbers w:val="0"/>
        <w:ind w:left="0" w:firstLine="0"/>
        <w:outlineLvl w:val="3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54" w:name="_Toc4155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4.1.3.1 系统流程图</w:t>
      </w:r>
      <w:bookmarkEnd w:id="54"/>
    </w:p>
    <w:p w14:paraId="2A94D1B8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eastAsiaTheme="minorEastAsia" w:cstheme="minorBidi"/>
          <w:color w:val="auto"/>
          <w:sz w:val="24"/>
          <w:szCs w:val="24"/>
          <w:lang w:eastAsia="zh-CN"/>
        </w:rPr>
        <w:drawing>
          <wp:inline distT="0" distB="0" distL="0" distR="0">
            <wp:extent cx="6324600" cy="5415915"/>
            <wp:effectExtent l="0" t="0" r="0" b="0"/>
            <wp:docPr id="99999081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90819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5846" cy="541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</w:t>
      </w:r>
    </w:p>
    <w:p w14:paraId="42B598D1">
      <w:pPr>
        <w:pStyle w:val="6"/>
        <w:keepNext w:val="0"/>
        <w:keepLines w:val="0"/>
        <w:widowControl/>
        <w:suppressLineNumbers w:val="0"/>
        <w:ind w:left="0" w:firstLine="0"/>
        <w:outlineLvl w:val="3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55" w:name="_Toc3151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4.1.3.2 数据流程图</w:t>
      </w:r>
      <w:bookmarkEnd w:id="55"/>
    </w:p>
    <w:p w14:paraId="2BF3546B">
      <w:pPr>
        <w:rPr>
          <w:rFonts w:hint="eastAsia" w:eastAsia="Noto Sans SC"/>
          <w:lang w:eastAsia="zh-CN"/>
        </w:rPr>
      </w:pPr>
      <w:r>
        <w:rPr>
          <w:rFonts w:hint="eastAsia" w:eastAsia="Noto Sans SC"/>
          <w:lang w:eastAsia="zh-CN"/>
        </w:rPr>
        <w:drawing>
          <wp:inline distT="0" distB="0" distL="114300" distR="114300">
            <wp:extent cx="2012950" cy="8128635"/>
            <wp:effectExtent l="0" t="0" r="635" b="5715"/>
            <wp:docPr id="1" name="图片 1" descr="5cf735475bf329a3dd0477e92cee24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cf735475bf329a3dd0477e92cee244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812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Noto Sans SC"/>
          <w:lang w:eastAsia="zh-CN"/>
        </w:rPr>
        <w:drawing>
          <wp:inline distT="0" distB="0" distL="114300" distR="114300">
            <wp:extent cx="5906135" cy="6480175"/>
            <wp:effectExtent l="0" t="0" r="1270" b="635"/>
            <wp:docPr id="2" name="图片 2" descr="f8b73de326dd567ec61c63ed4a4c92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8b73de326dd567ec61c63ed4a4c92f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Noto Sans SC"/>
          <w:lang w:eastAsia="zh-CN"/>
        </w:rPr>
        <w:drawing>
          <wp:inline distT="0" distB="0" distL="114300" distR="114300">
            <wp:extent cx="5891530" cy="3056890"/>
            <wp:effectExtent l="0" t="0" r="2540" b="10160"/>
            <wp:docPr id="3" name="图片 3" descr="891d19acf7dc2f1f08b4d61611cb9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91d19acf7dc2f1f08b4d61611cb90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0510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56" w:name="_Toc28444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4.1.4 系统体系结构</w:t>
      </w:r>
      <w:bookmarkEnd w:id="56"/>
    </w:p>
    <w:p w14:paraId="4D3E4C1F">
      <w:pPr>
        <w:pStyle w:val="6"/>
        <w:keepNext w:val="0"/>
        <w:keepLines w:val="0"/>
        <w:widowControl/>
        <w:suppressLineNumbers w:val="0"/>
        <w:ind w:left="0" w:firstLine="0"/>
        <w:outlineLvl w:val="3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57" w:name="_Toc31689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4.1.4.1 系统配置项</w:t>
      </w:r>
      <w:bookmarkEnd w:id="57"/>
    </w:p>
    <w:tbl>
      <w:tblPr>
        <w:tblStyle w:val="17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7"/>
        <w:gridCol w:w="1560"/>
        <w:gridCol w:w="5565"/>
      </w:tblGrid>
      <w:tr w14:paraId="0552373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2FCD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配置项标识符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A53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配置项名称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ACA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功能描述</w:t>
            </w:r>
          </w:p>
        </w:tc>
      </w:tr>
      <w:tr w14:paraId="6779F5A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F304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9D8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微信小程序前端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75D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为师生用户提供点餐界面，支持菜品浏览、下单支付等功能</w:t>
            </w:r>
          </w:p>
        </w:tc>
      </w:tr>
      <w:tr w14:paraId="13384F1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8EC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BA7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商家管理后台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BE9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为食堂商家提供订单管理、菜品管理、营业数据查看等功能</w:t>
            </w:r>
          </w:p>
        </w:tc>
      </w:tr>
      <w:tr w14:paraId="354B525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CE60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393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平台管理后台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F55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为系统管理员提供用户管理、财务管理、系统监控等功能</w:t>
            </w:r>
          </w:p>
        </w:tc>
      </w:tr>
      <w:tr w14:paraId="2394877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EE09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517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76F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处理用户认证、权限管理、个人信息管理等业务逻辑</w:t>
            </w:r>
          </w:p>
        </w:tc>
      </w:tr>
      <w:tr w14:paraId="73ECA14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F16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5F8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订单服务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A77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处理订单创建、状态管理、订单查询等业务逻辑</w:t>
            </w:r>
          </w:p>
        </w:tc>
      </w:tr>
      <w:tr w14:paraId="624F1C8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AFC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15C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1DD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处理支付请求、支付状态更新、退款处理等业务逻辑</w:t>
            </w:r>
          </w:p>
        </w:tc>
      </w:tr>
      <w:tr w14:paraId="6D8B529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E585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D61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商品服务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F9A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处理菜品信息管理、库存管理、分类管理等业务逻辑</w:t>
            </w:r>
          </w:p>
        </w:tc>
      </w:tr>
      <w:tr w14:paraId="40A60A9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6699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ED7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消息服务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8F4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处理系统通知、订单状态推送等消息业务</w:t>
            </w:r>
          </w:p>
        </w:tc>
      </w:tr>
    </w:tbl>
    <w:p w14:paraId="04C1E2AB">
      <w:pPr>
        <w:pStyle w:val="6"/>
        <w:keepNext w:val="0"/>
        <w:keepLines w:val="0"/>
        <w:widowControl/>
        <w:suppressLineNumbers w:val="0"/>
        <w:ind w:left="0" w:firstLine="0"/>
        <w:outlineLvl w:val="3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58" w:name="_Toc18418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4.1.4.2 系统层次结构</w:t>
      </w:r>
      <w:bookmarkEnd w:id="58"/>
    </w:p>
    <w:p w14:paraId="6BD145FB">
      <w:pPr>
        <w:rPr>
          <w:rFonts w:hint="eastAsia" w:eastAsia="Noto Sans SC"/>
          <w:lang w:eastAsia="zh-CN"/>
        </w:rPr>
      </w:pPr>
      <w:r>
        <w:rPr>
          <w:rFonts w:hint="eastAsia" w:eastAsia="Noto Sans SC"/>
          <w:lang w:eastAsia="zh-CN"/>
        </w:rPr>
        <w:drawing>
          <wp:inline distT="0" distB="0" distL="114300" distR="114300">
            <wp:extent cx="5941695" cy="3677285"/>
            <wp:effectExtent l="0" t="0" r="5715" b="3175"/>
            <wp:docPr id="4" name="图片 4" descr="5afb7a7df8bd72ab68208b42315d96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afb7a7df8bd72ab68208b42315d96a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Noto Sans SC"/>
          <w:lang w:eastAsia="zh-CN"/>
        </w:rPr>
        <w:drawing>
          <wp:inline distT="0" distB="0" distL="114300" distR="114300">
            <wp:extent cx="5941695" cy="4748530"/>
            <wp:effectExtent l="0" t="0" r="5715" b="12065"/>
            <wp:docPr id="5" name="图片 5" descr="0f9d62dc2707945c3ef890dabd702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f9d62dc2707945c3ef890dabd7022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Noto Sans SC"/>
          <w:lang w:eastAsia="zh-CN"/>
        </w:rPr>
        <w:drawing>
          <wp:inline distT="0" distB="0" distL="114300" distR="114300">
            <wp:extent cx="5934710" cy="4063365"/>
            <wp:effectExtent l="0" t="0" r="12700" b="3810"/>
            <wp:docPr id="6" name="图片 6" descr="9ed6841ea33b23d508f9be22718d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ed6841ea33b23d508f9be22718d16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B6FA">
      <w:pPr>
        <w:pStyle w:val="6"/>
        <w:keepNext w:val="0"/>
        <w:keepLines w:val="0"/>
        <w:widowControl/>
        <w:suppressLineNumbers w:val="0"/>
        <w:ind w:left="0" w:firstLine="0"/>
        <w:outlineLvl w:val="3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59" w:name="_Toc6296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4.1.4.3 系统配置项设计</w:t>
      </w:r>
      <w:bookmarkEnd w:id="59"/>
    </w:p>
    <w:p w14:paraId="435277C5">
      <w:pPr>
        <w:pStyle w:val="1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每个系统配置项采用微服务架构设计，具有明确的业务边界和独立的数据库 schema，通过API网关进行服务注册和发现，支持独立部署和扩展。</w:t>
      </w:r>
    </w:p>
    <w:p w14:paraId="47105218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60" w:name="_Toc9263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4.1.5 功能需求与系统配置项的关系</w:t>
      </w:r>
      <w:bookmarkEnd w:id="60"/>
    </w:p>
    <w:tbl>
      <w:tblPr>
        <w:tblStyle w:val="17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9"/>
        <w:gridCol w:w="1350"/>
        <w:gridCol w:w="1249"/>
        <w:gridCol w:w="1249"/>
        <w:gridCol w:w="1249"/>
        <w:gridCol w:w="1249"/>
        <w:gridCol w:w="1250"/>
        <w:gridCol w:w="1265"/>
      </w:tblGrid>
      <w:tr w14:paraId="7AB6AD7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05AB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功能需求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695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微信小程序(CSCI-001)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3C1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商家后台(CSCI-002)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8A2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平台后台(CSCI-003)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FDC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用户服务(CSCI-004)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1A1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订单服务(CSCI-005)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AD9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支付服务(CSCI-006)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06F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商品服务(CSCI-007)</w:t>
            </w:r>
          </w:p>
        </w:tc>
      </w:tr>
      <w:tr w14:paraId="6F61C96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0974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用户认证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CB9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C327E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93857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0E5A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BF506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AE38FB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3A1D40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34DC3A6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11EC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点餐下单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CF6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25601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95AEBA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E8D5D7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D85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9AC66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01CC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</w:tr>
      <w:tr w14:paraId="04FF059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A62F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订单管理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1B9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015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7B4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662A9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D8C9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629D1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8BE7F1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3373841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6B0A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062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B9EA5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527D68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6846A4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836B3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B2F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D10EF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7549CBC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C91E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菜品管理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EF800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8C90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6AF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591806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31B550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F5CC7A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F4CD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</w:tr>
      <w:tr w14:paraId="524F4F9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C553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4879A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D8C5E3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660D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B97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A3CB6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E1ED57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3CD955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485306F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3BA7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A76E9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C744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E49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E2EE5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A507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61F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4F3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</w:tr>
    </w:tbl>
    <w:p w14:paraId="48F6AB72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61" w:name="_Toc29184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4.1.6 人工处理过程</w:t>
      </w:r>
      <w:bookmarkEnd w:id="61"/>
    </w:p>
    <w:p w14:paraId="028BDFD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商家手工接单：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商家在管理后台手动确认接单，开始订单制作</w:t>
      </w:r>
    </w:p>
    <w:p w14:paraId="34CE6B3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退款审核：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客服人员人工审核用户的退款申请，确认退款原因和金额</w:t>
      </w:r>
    </w:p>
    <w:p w14:paraId="1DE4477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商家入驻审核：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管理员审核商家入驻申请，验证资质信息</w:t>
      </w:r>
    </w:p>
    <w:p w14:paraId="5EF9EE0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异常订单处理：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客服人员处理异常订单，如支付成功但订单未生成等情况</w:t>
      </w:r>
    </w:p>
    <w:p w14:paraId="7079C40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用户评价审核：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管理员审核用户评价内容，确保符合平台规范</w:t>
      </w:r>
    </w:p>
    <w:p w14:paraId="5F87A587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62" w:name="_Toc15162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 系统部件</w:t>
      </w:r>
      <w:bookmarkEnd w:id="62"/>
    </w:p>
    <w:p w14:paraId="686FA236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63" w:name="_Toc31286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4.2.1 部件标识</w:t>
      </w:r>
      <w:bookmarkEnd w:id="63"/>
    </w:p>
    <w:p w14:paraId="6D08C0D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HWCI-001：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服务器硬件(云服务器实例)</w:t>
      </w:r>
    </w:p>
    <w:p w14:paraId="2CEBBB9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HWCI-002：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网络设备(负载均衡器、交换机)</w:t>
      </w:r>
    </w:p>
    <w:p w14:paraId="460818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HWCI-003：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存储设备(云数据库、对象存储)</w:t>
      </w:r>
    </w:p>
    <w:p w14:paraId="2C559F7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outlineLvl w:val="3"/>
        <w:rPr>
          <w:sz w:val="21"/>
          <w:szCs w:val="21"/>
        </w:rPr>
      </w:pPr>
      <w:bookmarkStart w:id="64" w:name="_Toc5431"/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CSCI-001：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微信小程序前端</w:t>
      </w:r>
      <w:bookmarkEnd w:id="64"/>
    </w:p>
    <w:p w14:paraId="21F0FE8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CSCI-002：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商家管理后台</w:t>
      </w:r>
    </w:p>
    <w:p w14:paraId="714DB4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CSCI-003：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平台管理后台</w:t>
      </w:r>
    </w:p>
    <w:p w14:paraId="428DD1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CSCI-004：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用户服务</w:t>
      </w:r>
    </w:p>
    <w:p w14:paraId="5FA4E18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CSCI-005：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订单服务</w:t>
      </w:r>
    </w:p>
    <w:p w14:paraId="0DA3EE0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CSCI-006：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支付服务</w:t>
      </w:r>
    </w:p>
    <w:p w14:paraId="3AE6280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CSCI-007：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商品服务</w:t>
      </w:r>
    </w:p>
    <w:p w14:paraId="70F0E31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CSCI-008：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消息服务</w:t>
      </w:r>
    </w:p>
    <w:p w14:paraId="7FE0F08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手工操作：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商家接单操作、客服退款审核、管理员审核操作</w:t>
      </w:r>
    </w:p>
    <w:p w14:paraId="3ADAFF9E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65" w:name="_Toc1161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4.2.2 部件之间的静态关系</w:t>
      </w:r>
      <w:bookmarkEnd w:id="65"/>
    </w:p>
    <w:p w14:paraId="71CF32A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微信小程序前端通过API网关调用后端各微服务</w:t>
      </w:r>
    </w:p>
    <w:p w14:paraId="29FFD8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商家管理后台和平台管理后台通过API网关调用后端各微服务</w:t>
      </w:r>
    </w:p>
    <w:p w14:paraId="017662C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各微服务之间通过API网关进行服务间通信，避免直接调用</w:t>
      </w:r>
    </w:p>
    <w:p w14:paraId="11A0D2A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数据库服务为所有业务微服务提供数据持久化支持</w:t>
      </w:r>
    </w:p>
    <w:p w14:paraId="0623CA2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缓存服务为高频访问数据提供缓存支持</w:t>
      </w:r>
    </w:p>
    <w:p w14:paraId="201457E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消息队列服务为异步任务和事件驱动提供支持</w:t>
      </w:r>
    </w:p>
    <w:p w14:paraId="3A80DAFF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66" w:name="_Toc23817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4.2.3 陈述每个部件的用途</w:t>
      </w:r>
      <w:bookmarkEnd w:id="66"/>
    </w:p>
    <w:tbl>
      <w:tblPr>
        <w:tblStyle w:val="17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3925"/>
        <w:gridCol w:w="1805"/>
        <w:gridCol w:w="2835"/>
      </w:tblGrid>
      <w:tr w14:paraId="30953FF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FD02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部件标识符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B27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部件用途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12C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对应的系统需求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34A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系统级设计决策</w:t>
            </w:r>
          </w:p>
        </w:tc>
      </w:tr>
      <w:tr w14:paraId="6DC250E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F6D1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BCE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为师生用户提供点餐界面，实现菜品浏览、下单支付、订单跟踪等功能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55E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用户点餐需求、订单管理需求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D77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采用微信小程序技术，提供良好的移动端体验</w:t>
            </w:r>
          </w:p>
        </w:tc>
      </w:tr>
      <w:tr w14:paraId="34CB04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B885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BA5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为食堂商家提供订单管理、菜品管理、营业数据查看等功能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6AA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商家管理需求、订单处理需求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342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采用Web管理后台，支持多设备访问</w:t>
            </w:r>
          </w:p>
        </w:tc>
      </w:tr>
      <w:tr w14:paraId="5ED95FD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C177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A74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为系统管理员提供用户管理、财务管理、系统监控等功能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B45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平台管理需求、系统监控需求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935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采用Web管理后台，支持多角色权限管理</w:t>
            </w:r>
          </w:p>
        </w:tc>
      </w:tr>
      <w:tr w14:paraId="02BA958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6A86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917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处理用户认证、权限管理、个人信息管理等业务逻辑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B28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用户认证需求、权限控制需求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F21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采用JWT认证，支持微信OAuth2.0登录</w:t>
            </w:r>
          </w:p>
        </w:tc>
      </w:tr>
      <w:tr w14:paraId="225EAD3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AE2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583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处理订单创建、状态管理、订单查询等业务逻辑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172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订单管理需求、状态跟踪需求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049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采用状态机模式管理订单状态流转</w:t>
            </w:r>
          </w:p>
        </w:tc>
      </w:tr>
      <w:tr w14:paraId="3FAA407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B177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D54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处理支付请求、支付状态更新、退款处理等业务逻辑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276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支付处理需求、交易安全需求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30E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集成微信支付，采用异步回调处理支付结果</w:t>
            </w:r>
          </w:p>
        </w:tc>
      </w:tr>
      <w:tr w14:paraId="42B2529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3AC4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46E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处理菜品信息管理、库存管理、分类管理等业务逻辑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6E7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菜品管理需求、库存控制需求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4F1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实时库存检查，防止超卖</w:t>
            </w:r>
          </w:p>
        </w:tc>
      </w:tr>
    </w:tbl>
    <w:p w14:paraId="42C211F6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67" w:name="_Toc27091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4.2.4 标识每个部件的开发状态/类型</w:t>
      </w:r>
      <w:bookmarkEnd w:id="67"/>
    </w:p>
    <w:p w14:paraId="1B86D3E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outlineLvl w:val="3"/>
        <w:rPr>
          <w:sz w:val="21"/>
          <w:szCs w:val="21"/>
        </w:rPr>
      </w:pPr>
      <w:bookmarkStart w:id="68" w:name="_Toc9090"/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CSCI-001：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新开发部件，微信小程序前端</w:t>
      </w:r>
      <w:bookmarkEnd w:id="68"/>
    </w:p>
    <w:p w14:paraId="40D14C7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CSCI-002：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新开发部件，商家Web管理后台</w:t>
      </w:r>
    </w:p>
    <w:p w14:paraId="74B156F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CSCI-003：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新开发部件，平台Web管理后台</w:t>
      </w:r>
    </w:p>
    <w:p w14:paraId="4E1C5F9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CSCI-004：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新开发部件，用户微服务</w:t>
      </w:r>
    </w:p>
    <w:p w14:paraId="1A7596F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CSCI-005：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新开发部件，订单微服务</w:t>
      </w:r>
    </w:p>
    <w:p w14:paraId="1C4DE152">
      <w:pPr>
        <w:keepNext w:val="0"/>
        <w:keepLines w:val="0"/>
        <w:widowControl/>
        <w:suppressLineNumbers w:val="0"/>
        <w:ind w:left="720" w:firstLine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CSCI-006：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新开发部件，支付微服务</w:t>
      </w:r>
    </w:p>
    <w:p w14:paraId="551FEAF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CSCI-007：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新开发部件，商品微服务</w:t>
      </w:r>
    </w:p>
    <w:p w14:paraId="3DCE793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CSCI-008：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新开发部件，消息微服务</w:t>
      </w:r>
    </w:p>
    <w:p w14:paraId="47C6214F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69" w:name="_Toc11648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4.2.5 计算机硬件资源描述</w:t>
      </w:r>
      <w:bookmarkEnd w:id="69"/>
    </w:p>
    <w:p w14:paraId="2FC0526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计算机处理器：</w:t>
      </w:r>
    </w:p>
    <w:p w14:paraId="2D30141D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制造商和型号：云服务商x86架构处理器</w:t>
      </w:r>
    </w:p>
    <w:p w14:paraId="62B94617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处理器速度/能力：8核心以上，主频2.5GHz以上</w:t>
      </w:r>
    </w:p>
    <w:p w14:paraId="119AB710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指令集体系结构：x86-64</w:t>
      </w:r>
    </w:p>
    <w:p w14:paraId="6C095E40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适用的编译程序：GCC, JDK, Node.js</w:t>
      </w:r>
    </w:p>
    <w:p w14:paraId="26BBAB2B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字长：64位</w:t>
      </w:r>
    </w:p>
    <w:p w14:paraId="3072B90B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字符集标准：UTF-8，支持GB2312、GB18030</w:t>
      </w:r>
    </w:p>
    <w:p w14:paraId="009C56E3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中断能力：支持硬件中断和软件中断</w:t>
      </w:r>
    </w:p>
    <w:p w14:paraId="3DFF24A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存储器：</w:t>
      </w:r>
    </w:p>
    <w:p w14:paraId="76BFA4B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制造商和型号：云服务商提供的云内存</w:t>
      </w:r>
    </w:p>
    <w:p w14:paraId="2D0C9024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存储器大小：16GB RAM以上</w:t>
      </w:r>
    </w:p>
    <w:p w14:paraId="2D6855C7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类型：DDR4</w:t>
      </w:r>
    </w:p>
    <w:p w14:paraId="7C51EB1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速度：3200MHz</w:t>
      </w:r>
    </w:p>
    <w:p w14:paraId="7E4B5FB8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配置：根据服务负载动态调整</w:t>
      </w:r>
    </w:p>
    <w:p w14:paraId="3BA853B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输入/输出设备：</w:t>
      </w:r>
    </w:p>
    <w:p w14:paraId="0DBEC1F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制造商和型号：标准云服务器I/O配置</w:t>
      </w:r>
    </w:p>
    <w:p w14:paraId="12FE4EA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设备类型：虚拟网络接口、虚拟磁盘</w:t>
      </w:r>
    </w:p>
    <w:p w14:paraId="5CEC7E97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速度或能力：千兆网络，高速SSD存储</w:t>
      </w:r>
    </w:p>
    <w:p w14:paraId="12429C9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外存：</w:t>
      </w:r>
    </w:p>
    <w:p w14:paraId="3B57AD2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制造商和型号：云服务商提供的云硬盘</w:t>
      </w:r>
    </w:p>
    <w:p w14:paraId="56B8E682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存储器类型：SSD云硬盘</w:t>
      </w:r>
    </w:p>
    <w:p w14:paraId="4B252CB5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安装存储器的数量：根据业务需求配置</w:t>
      </w:r>
    </w:p>
    <w:p w14:paraId="051B3499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存储器速度：IOPS 10000+</w:t>
      </w:r>
    </w:p>
    <w:p w14:paraId="4C7EBF7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通信/网络设备：</w:t>
      </w:r>
    </w:p>
    <w:p w14:paraId="7F4A7BE9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制造商和型号：云服务商网络设备</w:t>
      </w:r>
    </w:p>
    <w:p w14:paraId="680EF776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数据传送速率/能力：千兆网络，支持弹性带宽</w:t>
      </w:r>
    </w:p>
    <w:p w14:paraId="690E9E2C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网络拓扑结构：星型拓扑，支持VPC隔离</w:t>
      </w:r>
    </w:p>
    <w:p w14:paraId="14FE5534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传输技术：TCP/IP协议栈</w:t>
      </w:r>
    </w:p>
    <w:p w14:paraId="6E4A8A26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使用的协议：HTTP/HTTPS, WebSocket, TCP</w:t>
      </w:r>
    </w:p>
    <w:p w14:paraId="283C8DB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其他能力：</w:t>
      </w:r>
    </w:p>
    <w:p w14:paraId="05A04472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增长能力：支持垂直和水平扩展</w:t>
      </w:r>
    </w:p>
    <w:p w14:paraId="57B503D1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诊断能力：完善的监控和日志系统</w:t>
      </w:r>
    </w:p>
    <w:p w14:paraId="377FF857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其他硬件能力：负载均衡、自动伸缩、备份恢复</w:t>
      </w:r>
    </w:p>
    <w:p w14:paraId="5F4B747F">
      <w:pPr>
        <w:pStyle w:val="1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资源使用分配：</w:t>
      </w:r>
    </w:p>
    <w:p w14:paraId="47FA2EC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用户服务(CSCI-004)：分配15%的CPU和内存资源</w:t>
      </w:r>
    </w:p>
    <w:p w14:paraId="583C3BA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订单服务(CSCI-005)：分配25%的CPU和内存资源(高峰期可动态扩容)</w:t>
      </w:r>
    </w:p>
    <w:p w14:paraId="7EE50CA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支付服务(CSCI-006)：分配20%的CPU和内存资源</w:t>
      </w:r>
    </w:p>
    <w:p w14:paraId="6A71F7D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商品服务(CSCI-007)：分配15%的CPU和内存资源</w:t>
      </w:r>
    </w:p>
    <w:p w14:paraId="46CB600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消息服务(CSCI-008)：分配10%的CPU和内存资源</w:t>
      </w:r>
    </w:p>
    <w:p w14:paraId="54FD5BA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网关和基础服务：分配15%的CPU和内存资源</w:t>
      </w:r>
    </w:p>
    <w:p w14:paraId="716E9112">
      <w:pPr>
        <w:pStyle w:val="1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资源使用测量条件：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在系统高峰期(午餐和晚餐时段)测量资源使用情况，确保系统在峰值负载下稳定运行。</w:t>
      </w:r>
    </w:p>
    <w:p w14:paraId="52DAD894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70" w:name="_Toc9426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4.2.6 系统规格说明树</w:t>
      </w:r>
      <w:bookmarkEnd w:id="70"/>
    </w:p>
    <w:p w14:paraId="410FEEEC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城院点餐系统</w:t>
      </w:r>
    </w:p>
    <w:p w14:paraId="05D2CAAF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├── 前端系统</w:t>
      </w:r>
    </w:p>
    <w:p w14:paraId="0BF52B81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微信小程序(CSCI-001)</w:t>
      </w:r>
    </w:p>
    <w:p w14:paraId="58F85BF6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商家管理后台(CSCI-002)</w:t>
      </w:r>
    </w:p>
    <w:p w14:paraId="635CDFD5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└── 平台管理后台(CSCI-003)</w:t>
      </w:r>
    </w:p>
    <w:p w14:paraId="24F7D82E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├── 后端服务</w:t>
      </w:r>
    </w:p>
    <w:p w14:paraId="6900DD01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API网关</w:t>
      </w:r>
    </w:p>
    <w:p w14:paraId="1B5AACF2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用户服务(CSCI-004)</w:t>
      </w:r>
    </w:p>
    <w:p w14:paraId="54825CC9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订单服务(CSCI-005)</w:t>
      </w:r>
    </w:p>
    <w:p w14:paraId="2DCEABF2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支付服务(CSCI-006)</w:t>
      </w:r>
    </w:p>
    <w:p w14:paraId="2D692923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商品服务(CSCI-007)</w:t>
      </w:r>
    </w:p>
    <w:p w14:paraId="1E6E6E37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└── 消息服务(CSCI-008)</w:t>
      </w:r>
    </w:p>
    <w:p w14:paraId="7AACEF81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├── 数据存储</w:t>
      </w:r>
    </w:p>
    <w:p w14:paraId="77030A1A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业务数据库(MySQL)</w:t>
      </w:r>
    </w:p>
    <w:p w14:paraId="2ECA46B1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缓存数据库(Redis)</w:t>
      </w:r>
    </w:p>
    <w:p w14:paraId="38DA2B40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└── 文件存储</w:t>
      </w:r>
    </w:p>
    <w:p w14:paraId="6A54C37A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└── 基础设施</w:t>
      </w:r>
    </w:p>
    <w:p w14:paraId="1A45B7AC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├── 负载均衡</w:t>
      </w:r>
    </w:p>
    <w:p w14:paraId="196D74DA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├── 监控告警</w:t>
      </w:r>
    </w:p>
    <w:p w14:paraId="2468D422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└── 日志系统</w:t>
      </w:r>
    </w:p>
    <w:p w14:paraId="493518CE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</w:t>
      </w:r>
    </w:p>
    <w:p w14:paraId="140FFDFD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71" w:name="_Toc4007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 执行概念</w:t>
      </w:r>
      <w:bookmarkEnd w:id="71"/>
    </w:p>
    <w:p w14:paraId="7AF1A3ED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72" w:name="_Toc27320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4.3.1 部件之间的动态关系</w:t>
      </w:r>
      <w:bookmarkEnd w:id="72"/>
    </w:p>
    <w:p w14:paraId="7B42FB12">
      <w:pPr>
        <w:pStyle w:val="1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系统运行期间，各部件通过以下方式交互：</w:t>
      </w:r>
    </w:p>
    <w:p w14:paraId="7C3BE7D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用户通过微信小程序发起请求，经过API网关路由到对应的后端服务</w:t>
      </w:r>
    </w:p>
    <w:p w14:paraId="599534E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API网关负责请求认证、限流和日志记录</w:t>
      </w:r>
    </w:p>
    <w:p w14:paraId="6845D21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业务服务处理具体业务逻辑，通过数据库访问组件操作数据</w:t>
      </w:r>
    </w:p>
    <w:p w14:paraId="0FF841F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服务间通过消息队列进行异步通信，解耦服务依赖</w:t>
      </w:r>
    </w:p>
    <w:p w14:paraId="67BF4F4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支付服务与微信支付平台进行同步接口调用</w:t>
      </w:r>
    </w:p>
    <w:p w14:paraId="76ECFAC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消息服务通过WebSocket向客户端推送实时订单状态</w:t>
      </w:r>
    </w:p>
    <w:p w14:paraId="65980264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73" w:name="_Toc7431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4.3.2 执行控制流</w:t>
      </w:r>
      <w:bookmarkEnd w:id="73"/>
    </w:p>
    <w:p w14:paraId="762B8A06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用户请求 → API网关(认证+路由) → 业务服务处理 → 数据库操作 → 返回结果</w:t>
      </w:r>
    </w:p>
    <w:p w14:paraId="783F1425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↓</w:t>
      </w:r>
    </w:p>
    <w:p w14:paraId="7A7FE987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异步任务 → 消息队列 → 消费者服务处理 → 更新状态 → 推送通知</w:t>
      </w:r>
    </w:p>
    <w:p w14:paraId="51707A6F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</w:t>
      </w:r>
    </w:p>
    <w:p w14:paraId="4EC649D7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74" w:name="_Toc14598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4.3.3 数据流</w:t>
      </w:r>
      <w:bookmarkEnd w:id="74"/>
    </w:p>
    <w:p w14:paraId="0FEDE463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用户输入 → 数据验证 → 业务处理 → 数据持久化 → 结果返回 → 前端展示</w:t>
      </w:r>
    </w:p>
    <w:p w14:paraId="10E7A436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                        ↓</w:t>
      </w:r>
    </w:p>
    <w:p w14:paraId="3A694F19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                    缓存更新</w:t>
      </w:r>
    </w:p>
    <w:p w14:paraId="77D0DDEE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                        ↓</w:t>
      </w:r>
    </w:p>
    <w:p w14:paraId="340B26CD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                    消息推送(如需要)</w:t>
      </w:r>
    </w:p>
    <w:p w14:paraId="76F15E7F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</w:t>
      </w:r>
    </w:p>
    <w:p w14:paraId="7BEE0CAF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75" w:name="_Toc5103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4.3.4 状态转换图</w:t>
      </w:r>
      <w:bookmarkEnd w:id="75"/>
    </w:p>
    <w:p w14:paraId="2EF0E561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订单状态机：</w:t>
      </w:r>
    </w:p>
    <w:p w14:paraId="515BF23B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待支付 --支付成功--&gt; 已支付 --商家接单--&gt; 已接单 --开始制作--&gt; 制作中 --制作完成--&gt; 待取餐 --用户取餐--&gt; 已完成</w:t>
      </w:r>
    </w:p>
    <w:p w14:paraId="3A0DC646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|                                                                 |</w:t>
      </w:r>
    </w:p>
    <w:p w14:paraId="6E643796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|--支付失败/超时--&gt; 已取消                                        |</w:t>
      </w:r>
    </w:p>
    <w:p w14:paraId="79F50908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|--用户取消--&gt; 已取消                                            |</w:t>
      </w:r>
    </w:p>
    <w:p w14:paraId="392DCF1C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|--退款申请--&gt; 退款中 --退款成功--&gt; 已退款                       |</w:t>
      </w:r>
    </w:p>
    <w:p w14:paraId="4640E77F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</w:t>
      </w:r>
    </w:p>
    <w:p w14:paraId="671843B1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76" w:name="_Toc24438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4.3.5 时序图示例 - 下单支付流程</w:t>
      </w:r>
      <w:bookmarkEnd w:id="76"/>
    </w:p>
    <w:p w14:paraId="3D1F382E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用户        微信小程序      API网关      订单服务      支付服务      微信支付</w:t>
      </w:r>
    </w:p>
    <w:p w14:paraId="22DD4E53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             |             |</w:t>
      </w:r>
    </w:p>
    <w:p w14:paraId="63F05265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|--浏览菜品--&gt;|             |             |             |             |</w:t>
      </w:r>
    </w:p>
    <w:p w14:paraId="58616399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             |             |</w:t>
      </w:r>
    </w:p>
    <w:p w14:paraId="4331EA1B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|--提交订单--&gt;|             |             |             |             |</w:t>
      </w:r>
    </w:p>
    <w:p w14:paraId="252E2344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|--创建订单--&gt;|             |             |             |</w:t>
      </w:r>
    </w:p>
    <w:p w14:paraId="47698318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|--验证库存--&gt;|             |             |</w:t>
      </w:r>
    </w:p>
    <w:p w14:paraId="12843CD1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|--扣减库存--&gt;|             |</w:t>
      </w:r>
    </w:p>
    <w:p w14:paraId="44F85EC0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|&lt;--返回结果--|             |             |</w:t>
      </w:r>
    </w:p>
    <w:p w14:paraId="5B204D21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|&lt;--订单信息--|             |             |             |</w:t>
      </w:r>
    </w:p>
    <w:p w14:paraId="50DCAFD3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|--确认支付--&gt;|             |             |             |             |</w:t>
      </w:r>
    </w:p>
    <w:p w14:paraId="1CAC1A09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|--发起支付--&gt;|             |             |             |</w:t>
      </w:r>
    </w:p>
    <w:p w14:paraId="7E3532B8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|--调用支付--&gt;|             |             |</w:t>
      </w:r>
    </w:p>
    <w:p w14:paraId="55138E68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|--统一下单--&gt;|             |</w:t>
      </w:r>
    </w:p>
    <w:p w14:paraId="3845DC6D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             |--支付预下单-&gt;|</w:t>
      </w:r>
    </w:p>
    <w:p w14:paraId="7CA77956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             |&lt;--返回参数--|</w:t>
      </w:r>
    </w:p>
    <w:p w14:paraId="0321EF29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|&lt;--支付参数--|             |</w:t>
      </w:r>
    </w:p>
    <w:p w14:paraId="48B241F3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|&lt;--支付参数--|             |             |</w:t>
      </w:r>
    </w:p>
    <w:p w14:paraId="2B977005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|&lt;--支付参数--|             |             |             |</w:t>
      </w:r>
    </w:p>
    <w:p w14:paraId="01FF2999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|--调起支付--&gt;|             |             |             |             |</w:t>
      </w:r>
    </w:p>
    <w:p w14:paraId="22C0D754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|--支付请求--&gt;|             |             |             |</w:t>
      </w:r>
    </w:p>
    <w:p w14:paraId="5A882953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             |--支付确认--&gt;|</w:t>
      </w:r>
    </w:p>
    <w:p w14:paraId="0AD2A0A9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             |&lt;--支付结果--|</w:t>
      </w:r>
    </w:p>
    <w:p w14:paraId="07C6842F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|&lt;--支付通知--|             |</w:t>
      </w:r>
    </w:p>
    <w:p w14:paraId="34ADD669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|&lt;--支付结果--|             |             |</w:t>
      </w:r>
    </w:p>
    <w:p w14:paraId="1B869978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|&lt;--支付结果--|             |             |             |</w:t>
      </w:r>
    </w:p>
    <w:p w14:paraId="7942747B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|&lt;--支付成功--|             |             |             |             |</w:t>
      </w:r>
    </w:p>
    <w:p w14:paraId="129B1E61">
      <w:pPr>
        <w:pStyle w:val="1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</w:t>
      </w:r>
    </w:p>
    <w:p w14:paraId="27571545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77" w:name="_Toc27985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4.3.6 其他动态行为方面</w:t>
      </w:r>
      <w:bookmarkEnd w:id="77"/>
    </w:p>
    <w:p w14:paraId="406B7FC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部件优先级别：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支付服务和高频查询服务具有较高优先级</w:t>
      </w:r>
    </w:p>
    <w:p w14:paraId="324CE36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中断处理：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支付回调中断优先处理，确保支付状态及时更新</w:t>
      </w:r>
    </w:p>
    <w:p w14:paraId="55ABC54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时序/序列关系：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订单创建必须在支付前完成，库存扣减必须在订单创建时进行</w:t>
      </w:r>
    </w:p>
    <w:p w14:paraId="07F9B70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异常处理：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网络超时自动重试，服务不可用则降级处理</w:t>
      </w:r>
    </w:p>
    <w:p w14:paraId="09935CF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并发执行：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支持多用户同时下单，通过数据库事务保证数据一致性</w:t>
      </w:r>
    </w:p>
    <w:p w14:paraId="5605158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动态分配：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根据负载动态分配计算资源，高峰期自动扩容</w:t>
      </w:r>
    </w:p>
    <w:p w14:paraId="6A46EF6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对象/进程创建：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每个用户会话独立，订单处理进程按需创建</w:t>
      </w:r>
    </w:p>
    <w:p w14:paraId="55875903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78" w:name="_Toc8923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4.4 接口设计</w:t>
      </w:r>
      <w:bookmarkEnd w:id="78"/>
    </w:p>
    <w:p w14:paraId="0C45786E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79" w:name="_Toc5018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4.4.1 接口标识和图表</w:t>
      </w:r>
      <w:bookmarkEnd w:id="79"/>
    </w:p>
    <w:tbl>
      <w:tblPr>
        <w:tblStyle w:val="17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6"/>
        <w:gridCol w:w="1647"/>
        <w:gridCol w:w="2518"/>
        <w:gridCol w:w="508"/>
        <w:gridCol w:w="2818"/>
        <w:gridCol w:w="893"/>
      </w:tblGrid>
      <w:tr w14:paraId="2EDADCD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F361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接口标识符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C55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198E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接口实体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F12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794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文档引用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10D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固定特性</w:t>
            </w:r>
          </w:p>
        </w:tc>
      </w:tr>
      <w:tr w14:paraId="4084B9F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AB21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F2A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微信小程序接口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220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微信小程序前端 ↔ 后端服务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755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782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《城院点餐系统接口规范文档》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CAD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  <w:tr w14:paraId="06FC68A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FF5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B18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商家管理后台接口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16C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商家Web后台 ↔ 后端服务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8CE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168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《城院点餐系统接口规范文档》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36A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  <w:tr w14:paraId="57B05D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2A09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5CD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平台管理后台接口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996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平台Web后台 ↔ 后端服务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65F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ACD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《城院点餐系统接口规范文档》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525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  <w:tr w14:paraId="0854890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070F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IF-004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F67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微信支付接口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CE6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支付服务 ↔ 微信支付平台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C17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V3.0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681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《微信支付API文档》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6DC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  <w:tr w14:paraId="167963A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6EA7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IF-005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0E1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校园卡系统接口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428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用户服务 ↔ 校园卡系统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688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4CF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《校园卡系统接口文档》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3B2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</w:tbl>
    <w:p w14:paraId="5724666C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80" w:name="_Toc16697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4.4.2 IF-001 微信小程序接口</w:t>
      </w:r>
      <w:bookmarkEnd w:id="80"/>
    </w:p>
    <w:p w14:paraId="6C589D8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接口实体：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微信小程序前端与后端API网关</w:t>
      </w:r>
    </w:p>
    <w:p w14:paraId="0F4177F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简要描述：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为师生用户提供点餐服务的移动端接口，包括用户认证、菜品浏览、下单支付、订单查询等功能</w:t>
      </w:r>
    </w:p>
    <w:p w14:paraId="459CE13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接口实体分配给接口的优先级别：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高优先级，直接影响用户体验</w:t>
      </w:r>
    </w:p>
    <w:p w14:paraId="70280B8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要实现的接口的类型：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实时数据传送、数据的存储和检索</w:t>
      </w:r>
    </w:p>
    <w:p w14:paraId="6324A12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单个数据元素的特性：</w:t>
      </w:r>
    </w:p>
    <w:p w14:paraId="12B5EE02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名称/标识符：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auth_token</w:t>
      </w:r>
    </w:p>
    <w:p w14:paraId="00F7C08C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项目唯一标识符：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IF-001-DE-001</w:t>
      </w:r>
    </w:p>
    <w:p w14:paraId="43E1DBD3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非技术名称：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用户认证令牌</w:t>
      </w:r>
    </w:p>
    <w:p w14:paraId="0EDCA734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标准数据元素名称：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AuthenticationToken</w:t>
      </w:r>
    </w:p>
    <w:p w14:paraId="6476C447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技术名称：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authToken</w:t>
      </w:r>
    </w:p>
    <w:p w14:paraId="5D5529C0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缩写名或同义名：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token</w:t>
      </w:r>
    </w:p>
    <w:p w14:paraId="75C232D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数据类型：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字符串</w:t>
      </w:r>
    </w:p>
    <w:p w14:paraId="78A71D71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大小和格式：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长度256字符，JWT格式</w:t>
      </w:r>
    </w:p>
    <w:p w14:paraId="7E44190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计量单位：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无</w:t>
      </w:r>
    </w:p>
    <w:p w14:paraId="0AAE9877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范围或可能值的枚举：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有效的JWT令牌</w:t>
      </w:r>
    </w:p>
    <w:p w14:paraId="59C3F9DA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outlineLvl w:val="3"/>
        <w:rPr>
          <w:sz w:val="21"/>
          <w:szCs w:val="21"/>
        </w:rPr>
      </w:pPr>
      <w:bookmarkStart w:id="81" w:name="_Toc23802"/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准确度和精度：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必须符合JWT标准</w:t>
      </w:r>
      <w:bookmarkEnd w:id="81"/>
    </w:p>
    <w:p w14:paraId="0581B33C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优先级别、时序、频率、容量、序列和其他约束：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每次API请求必须在Header中携带，有效期2小时</w:t>
      </w:r>
    </w:p>
    <w:p w14:paraId="02BC6278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保密性和私密性约束：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敏感数据，需加密传输</w:t>
      </w:r>
    </w:p>
    <w:p w14:paraId="72948522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来源和接收者：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来源-登录接口，接收者-所有需要认证的接口</w:t>
      </w:r>
    </w:p>
    <w:p w14:paraId="73DD7E0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数据元素集合体的特性：</w:t>
      </w:r>
    </w:p>
    <w:p w14:paraId="54EE4630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名称/标识符：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订单信息</w:t>
      </w:r>
    </w:p>
    <w:p w14:paraId="421FA0CA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项目唯一标识符：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IF-001-DG-001</w:t>
      </w:r>
    </w:p>
    <w:p w14:paraId="484A4364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非技术名称：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订单详细信息</w:t>
      </w:r>
    </w:p>
    <w:p w14:paraId="36BEA493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技术名称：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OrderDetail</w:t>
      </w:r>
    </w:p>
    <w:p w14:paraId="1FC699F1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缩写名或同义名：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order</w:t>
      </w:r>
    </w:p>
    <w:p w14:paraId="1503012C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数据元素集合体中的数据元素及其结构：</w:t>
      </w:r>
    </w:p>
    <w:p w14:paraId="53F2282A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orderId: 订单ID(字符串)</w:t>
      </w:r>
    </w:p>
    <w:p w14:paraId="66FB9B85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userId: 用户ID(字符串)</w:t>
      </w:r>
    </w:p>
    <w:p w14:paraId="2B76C569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canteenId: 食堂ID(字符串)</w:t>
      </w:r>
    </w:p>
    <w:p w14:paraId="605518AA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items: 订单项列表(数组)</w:t>
      </w:r>
    </w:p>
    <w:p w14:paraId="2E0CC892">
      <w:pPr>
        <w:keepNext w:val="0"/>
        <w:keepLines w:val="0"/>
        <w:widowControl/>
        <w:numPr>
          <w:ilvl w:val="3"/>
          <w:numId w:val="36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dishId: 菜品ID(字符串)</w:t>
      </w:r>
    </w:p>
    <w:p w14:paraId="3D5EC4DD">
      <w:pPr>
        <w:keepNext w:val="0"/>
        <w:keepLines w:val="0"/>
        <w:widowControl/>
        <w:numPr>
          <w:ilvl w:val="3"/>
          <w:numId w:val="36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quantity: 数量(整数)</w:t>
      </w:r>
    </w:p>
    <w:p w14:paraId="1905C021">
      <w:pPr>
        <w:keepNext w:val="0"/>
        <w:keepLines w:val="0"/>
        <w:widowControl/>
        <w:numPr>
          <w:ilvl w:val="3"/>
          <w:numId w:val="36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price: 单价(浮点数)</w:t>
      </w:r>
    </w:p>
    <w:p w14:paraId="2788407C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totalAmount: 总金额(浮点数)</w:t>
      </w:r>
    </w:p>
    <w:p w14:paraId="22795DA1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status: 订单状态(字符串)</w:t>
      </w:r>
    </w:p>
    <w:p w14:paraId="11DA4123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createTime: 创建时间(时间戳)</w:t>
      </w:r>
    </w:p>
    <w:p w14:paraId="7FC277DC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媒体和媒体中数据元素/集合体的结构：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JSON格式，通过HTTPS传输</w:t>
      </w:r>
    </w:p>
    <w:p w14:paraId="53B36336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显示和其他输出的视听特性：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小程序界面显示，包含文字、图片信息</w:t>
      </w:r>
    </w:p>
    <w:p w14:paraId="438B71CD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数据元素集合体之间的关系：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订单与订单项为一对多关系，按创建时间倒序排列</w:t>
      </w:r>
    </w:p>
    <w:p w14:paraId="7F6E1EC4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优先级别、时序、频率、容量、序列和其他约束：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订单提交后不可修改，状态只能按预定流程变更</w:t>
      </w:r>
    </w:p>
    <w:p w14:paraId="65A42D5C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保密性和私密性约束：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用户只能访问自己的订单数据</w:t>
      </w:r>
    </w:p>
    <w:p w14:paraId="61E35A9A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来源和接收者：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来源-订单服务，接收者-微信小程序</w:t>
      </w:r>
    </w:p>
    <w:p w14:paraId="4F04B0C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通信方法的特性：</w:t>
      </w:r>
    </w:p>
    <w:p w14:paraId="63106D60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项目唯一标识符：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IF-001-COM-001</w:t>
      </w:r>
    </w:p>
    <w:p w14:paraId="0B3287B8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通信链路/带宽/频率/媒体及其特性：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HTTPS协议，最小带宽1Mbps，请求频率受限流控制</w:t>
      </w:r>
    </w:p>
    <w:p w14:paraId="49FB10A8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消息格式化：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JSON格式，UTF-8编码</w:t>
      </w:r>
    </w:p>
    <w:p w14:paraId="27154A03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流控制：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使用序列编号确保消息顺序，缓冲区大小根据业务调整</w:t>
      </w:r>
    </w:p>
    <w:p w14:paraId="7C344EBA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数据传送速率、周期性/非周期性和传输间隔：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实时传输，非周期性，传输间隔无固定要求</w:t>
      </w:r>
    </w:p>
    <w:p w14:paraId="7641420B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路由、寻址和命名约定：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通过API网关路由，RESTful风格URL</w:t>
      </w:r>
    </w:p>
    <w:p w14:paraId="010DF8F3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传输服务：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高优先级服务，确保响应时间&lt;1秒</w:t>
      </w:r>
    </w:p>
    <w:p w14:paraId="7DF55A62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安全性/保密性/私密性方面的考虑：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TLS 1.2+加密，JWT身份验证</w:t>
      </w:r>
    </w:p>
    <w:p w14:paraId="09E44D2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协议的特性：</w:t>
      </w:r>
    </w:p>
    <w:p w14:paraId="7E9DF9EE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项目唯一标识符：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IF-001-PRO-001</w:t>
      </w:r>
    </w:p>
    <w:p w14:paraId="69732EB1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协议的优先级别/层次：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应用层协议</w:t>
      </w:r>
    </w:p>
    <w:p w14:paraId="0A43240B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分组：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HTTP请求/响应模型，支持分段传输</w:t>
      </w:r>
    </w:p>
    <w:p w14:paraId="56389B3D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合法性检查、错误控制和恢复过程：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参数验证，错误码规范，异常重试机制</w:t>
      </w:r>
    </w:p>
    <w:p w14:paraId="47DA9526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同步：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短连接，请求-响应模式</w:t>
      </w:r>
    </w:p>
    <w:p w14:paraId="248C308B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状态、标识和其他的报告特征：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标准HTTP状态码，自定义业务状态码</w:t>
      </w:r>
    </w:p>
    <w:p w14:paraId="4963797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其他所需的特性：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支持跨域请求(CORS)，支持API版本管理</w:t>
      </w:r>
    </w:p>
    <w:p w14:paraId="753F3404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82" w:name="_Toc28492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4.4.3 IF-002 商家管理后台接口</w:t>
      </w:r>
      <w:bookmarkEnd w:id="82"/>
    </w:p>
    <w:p w14:paraId="09A607D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接口实体：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商家Web管理后台与后端API网关</w:t>
      </w:r>
    </w:p>
    <w:p w14:paraId="061C457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简要描述：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为食堂商家提供订单管理、菜品管理、营业数据查看等功能的管理接口</w:t>
      </w:r>
    </w:p>
    <w:p w14:paraId="6DF3606A">
      <w:pPr>
        <w:pStyle w:val="5"/>
        <w:keepNext w:val="0"/>
        <w:keepLines w:val="0"/>
        <w:widowControl/>
        <w:suppressLineNumbers w:val="0"/>
        <w:ind w:left="0" w:firstLine="0"/>
        <w:outlineLvl w:val="2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83" w:name="_Toc19781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4.4.4 IF-003 微信支付接口</w:t>
      </w:r>
      <w:bookmarkEnd w:id="83"/>
    </w:p>
    <w:p w14:paraId="16FC03A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接口实体：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支付服务与微信支付平台</w:t>
      </w:r>
    </w:p>
    <w:p w14:paraId="28EC420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简要描述：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处理用户支付请求，与微信支付平台进行支付、退款等交易操作</w:t>
      </w:r>
    </w:p>
    <w:p w14:paraId="0F4844E8"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84" w:name="_Toc25470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5 运行设计</w:t>
      </w:r>
      <w:bookmarkEnd w:id="84"/>
    </w:p>
    <w:p w14:paraId="4FFA7766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85" w:name="_Toc922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5.1 系统初始化</w:t>
      </w:r>
      <w:bookmarkEnd w:id="85"/>
    </w:p>
    <w:p w14:paraId="01F25C7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数据库初始化：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创建数据库表结构，初始化基础数据(食堂信息、菜品分类、系统参数等)</w:t>
      </w:r>
    </w:p>
    <w:p w14:paraId="1B4C633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缓存预热：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加载热点数据到Redis缓存，如菜品信息、食堂信息等</w:t>
      </w:r>
    </w:p>
    <w:p w14:paraId="5CADE29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证书加载：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加载微信支付证书、SSL证书等安全凭证</w:t>
      </w:r>
    </w:p>
    <w:p w14:paraId="222BD7C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服务注册：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各微服务向注册中心注册服务实例</w:t>
      </w:r>
    </w:p>
    <w:p w14:paraId="6F5C06C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定时任务启动：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启动订单超时处理、数据统计等定时任务</w:t>
      </w:r>
    </w:p>
    <w:p w14:paraId="758F25D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监控系统启动：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启动系统监控、日志收集、性能指标采集等服务</w:t>
      </w:r>
    </w:p>
    <w:p w14:paraId="75B50566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86" w:name="_Toc24929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5.2 运行控制</w:t>
      </w:r>
      <w:bookmarkEnd w:id="86"/>
    </w:p>
    <w:p w14:paraId="332C80C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不同运行控制对应的模块组合：</w:t>
      </w:r>
    </w:p>
    <w:p w14:paraId="63EF109C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正常运营模式：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所有服务正常运行，支持完整的点餐业务流程</w:t>
      </w:r>
    </w:p>
    <w:p w14:paraId="71958DE8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高峰期模式：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自动扩容订单服务和支付服务实例，增加缓存资源</w:t>
      </w:r>
    </w:p>
    <w:p w14:paraId="6BE42AD3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维护模式：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只读模式，暂停订单创建和支付功能，允许查询操作</w:t>
      </w:r>
    </w:p>
    <w:p w14:paraId="7A3A096D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故障降级模式：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当某个服务故障时，自动降级处理，保证核心功能可用</w:t>
      </w:r>
    </w:p>
    <w:p w14:paraId="399DDC6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外界运行控制的方式方法和操作步骤：</w:t>
      </w:r>
    </w:p>
    <w:p w14:paraId="36DC7B33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自动控制：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基于监控指标的自动扩缩容，基于错误率的自动熔断</w:t>
      </w:r>
    </w:p>
    <w:p w14:paraId="1750FCB9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手动控制：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通过管理后台手动切换系统模式，手动触发数据备份等操作</w:t>
      </w:r>
    </w:p>
    <w:p w14:paraId="1E4BA204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定时控制：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定时执行数据统计、日志归档、缓存清理等任务</w:t>
      </w:r>
    </w:p>
    <w:p w14:paraId="170FF19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运行模块组合占用资源的情况：</w:t>
      </w:r>
    </w:p>
    <w:p w14:paraId="352A8D51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正常模式：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基础资源配置，CPU使用率30-50%，内存使用率40-60%</w:t>
      </w:r>
    </w:p>
    <w:p w14:paraId="54A06A43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高峰期模式：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资源扩容50-100%，CPU使用率可能达到70-80%</w:t>
      </w:r>
    </w:p>
    <w:p w14:paraId="4F54703C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维护模式：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资源缩减，只运行核心服务，资源使用率20-30%</w:t>
      </w:r>
    </w:p>
    <w:p w14:paraId="28F52D5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系统运行时的安全控制：</w:t>
      </w:r>
    </w:p>
    <w:p w14:paraId="43BA7738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访问控制：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基于角色的权限控制，API接口级别权限验证</w:t>
      </w:r>
    </w:p>
    <w:p w14:paraId="0E0018A9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数据安全：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敏感数据加密存储，传输通道加密</w:t>
      </w:r>
    </w:p>
    <w:p w14:paraId="3AD6642F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操作审计：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记录所有关键操作日志，支持操作追溯</w:t>
      </w:r>
    </w:p>
    <w:p w14:paraId="55D9E4C6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outlineLvl w:val="2"/>
        <w:rPr>
          <w:sz w:val="21"/>
          <w:szCs w:val="21"/>
        </w:rPr>
      </w:pPr>
      <w:bookmarkStart w:id="87" w:name="_Toc6761"/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风险控制：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支付风险检测，异常操作告警</w:t>
      </w:r>
      <w:bookmarkEnd w:id="87"/>
    </w:p>
    <w:p w14:paraId="00E09283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88" w:name="_Toc4647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5.3 运行结束</w:t>
      </w:r>
      <w:bookmarkEnd w:id="88"/>
    </w:p>
    <w:p w14:paraId="081ED99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正常结束流程：</w:t>
      </w:r>
    </w:p>
    <w:p w14:paraId="3F60A322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停止接收新的业务请求，等待进行中的请求完成</w:t>
      </w:r>
    </w:p>
    <w:p w14:paraId="63D19D84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执行数据持久化操作，确保数据完整性</w:t>
      </w:r>
    </w:p>
    <w:p w14:paraId="68523A24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释放数据库连接、缓存连接等资源</w:t>
      </w:r>
    </w:p>
    <w:p w14:paraId="43D06EE6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向监控系统发送服务下线通知</w:t>
      </w:r>
    </w:p>
    <w:p w14:paraId="57111859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生成运行结束报告，记录本次运行的关键指标</w:t>
      </w:r>
    </w:p>
    <w:p w14:paraId="7C165B6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异常结束处理：</w:t>
      </w:r>
    </w:p>
    <w:p w14:paraId="6FCA3D9A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记录异常堆栈信息和上下文数据</w:t>
      </w:r>
    </w:p>
    <w:p w14:paraId="701561F1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尝试保存关键业务数据，防止数据丢失</w:t>
      </w:r>
    </w:p>
    <w:p w14:paraId="111FB84B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发送告警通知，通知运维人员处理</w:t>
      </w:r>
    </w:p>
    <w:p w14:paraId="153CA2D3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根据配置尝试自动恢复或等待人工干预</w:t>
      </w:r>
    </w:p>
    <w:p w14:paraId="38F6436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日常运维结束：</w:t>
      </w:r>
    </w:p>
    <w:p w14:paraId="34813F28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执行每日数据备份</w:t>
      </w:r>
    </w:p>
    <w:p w14:paraId="1174F29D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生成日常运营报表</w:t>
      </w:r>
    </w:p>
    <w:p w14:paraId="508FC3BF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清理临时文件和过期缓存</w:t>
      </w:r>
    </w:p>
    <w:p w14:paraId="67C63C15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验证系统完整性，准备次日运行</w:t>
      </w:r>
    </w:p>
    <w:p w14:paraId="24E493A6"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89" w:name="_Toc13465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6 系统出错处理设计</w:t>
      </w:r>
      <w:bookmarkEnd w:id="89"/>
    </w:p>
    <w:p w14:paraId="6785C4E7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90" w:name="_Toc6576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6.1 出错信息</w:t>
      </w:r>
      <w:bookmarkEnd w:id="90"/>
    </w:p>
    <w:tbl>
      <w:tblPr>
        <w:tblStyle w:val="17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9"/>
        <w:gridCol w:w="1476"/>
        <w:gridCol w:w="2629"/>
        <w:gridCol w:w="4456"/>
      </w:tblGrid>
      <w:tr w14:paraId="3F703D8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ACB9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错误代码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D714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错误类型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307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错误描述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652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故障处理技术</w:t>
            </w:r>
          </w:p>
        </w:tc>
      </w:tr>
      <w:tr w14:paraId="145BADD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076D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028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网络超时错误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6D2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API请求响应超时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B23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自动重试机制，最多重试3次，每次间隔递增</w:t>
            </w:r>
          </w:p>
        </w:tc>
      </w:tr>
      <w:tr w14:paraId="73E79F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9042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E32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数据库连接错误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FB7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无法连接数据库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1D0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连接池自动重连，切换到备用数据库实例</w:t>
            </w:r>
          </w:p>
        </w:tc>
      </w:tr>
      <w:tr w14:paraId="5D74D84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1309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1DA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支付处理错误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220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支付平台返回错误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5C0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记录错误详情，通知用户支付失败，提供重试选项</w:t>
            </w:r>
          </w:p>
        </w:tc>
      </w:tr>
      <w:tr w14:paraId="14B2CEA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C02C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DBC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权限验证错误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9FF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用户权限不足或Token过期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F9C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强制重新登录，清除本地缓存Token</w:t>
            </w:r>
          </w:p>
        </w:tc>
      </w:tr>
      <w:tr w14:paraId="26F8A59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E872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64F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库存不足错误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803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下单时菜品库存不足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72F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提示用户重新选择，更新前端菜品状态</w:t>
            </w:r>
          </w:p>
        </w:tc>
      </w:tr>
      <w:tr w14:paraId="6096FBE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0E83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29D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数据一致性错误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A83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业务数据状态不一致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D52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触发数据修复流程，通知管理员人工干预</w:t>
            </w:r>
          </w:p>
        </w:tc>
      </w:tr>
      <w:tr w14:paraId="157C14E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7BA7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C1B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系统资源不足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824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内存、CPU等资源达到阈值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EDA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自动扩容资源，降级非核心功能</w:t>
            </w:r>
          </w:p>
        </w:tc>
      </w:tr>
    </w:tbl>
    <w:p w14:paraId="0FF4AA4F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91" w:name="_Toc2259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6.2 补救措施</w:t>
      </w:r>
      <w:bookmarkEnd w:id="91"/>
    </w:p>
    <w:p w14:paraId="22162F1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自动补救措施：</w:t>
      </w:r>
    </w:p>
    <w:p w14:paraId="41801043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重试机制：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对临时性错误自动重试，如网络超时、服务暂时不可用</w:t>
      </w:r>
    </w:p>
    <w:p w14:paraId="2063932C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服务降级：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当某个服务不可用时，提供基础功能的降级方案</w:t>
      </w:r>
    </w:p>
    <w:p w14:paraId="0BA29683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数据恢复：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从事务日志或备份中恢复数据，确保数据一致性</w:t>
      </w:r>
    </w:p>
    <w:p w14:paraId="1AF597BC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outlineLvl w:val="0"/>
        <w:rPr>
          <w:sz w:val="21"/>
          <w:szCs w:val="21"/>
        </w:rPr>
      </w:pPr>
      <w:bookmarkStart w:id="92" w:name="_Toc5409"/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资源扩容：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根据监控指标自动扩容计算资源</w:t>
      </w:r>
      <w:bookmarkEnd w:id="92"/>
    </w:p>
    <w:p w14:paraId="12998BD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人工干预措施：</w:t>
      </w:r>
    </w:p>
    <w:p w14:paraId="1139A410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故障排查：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运维人员根据错误日志和监控数据排查根本原因</w:t>
      </w:r>
    </w:p>
    <w:p w14:paraId="55495066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数据修复：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对无法自动修复的数据问题进行人工干预</w:t>
      </w:r>
    </w:p>
    <w:p w14:paraId="6204AA81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系统恢复：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在严重故障时，执行系统恢复流程，从备份恢复</w:t>
      </w:r>
    </w:p>
    <w:p w14:paraId="55DA38E7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业务补偿：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对受影响的用户进行业务补偿，如退款、优惠券等</w:t>
      </w:r>
    </w:p>
    <w:p w14:paraId="1369828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预防性措施：</w:t>
      </w:r>
    </w:p>
    <w:p w14:paraId="2BB2D5D3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定期备份：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定期备份业务数据和系统配置</w:t>
      </w:r>
    </w:p>
    <w:p w14:paraId="065420F2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容灾演练：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定期进行故障恢复演练，确保恢复流程有效</w:t>
      </w:r>
    </w:p>
    <w:p w14:paraId="1D652E91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监控告警：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建立完善的监控告警体系，提前发现潜在问题</w:t>
      </w:r>
    </w:p>
    <w:p w14:paraId="5EA8457B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压力测试：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定期进行压力测试，验证系统承载能力</w:t>
      </w:r>
    </w:p>
    <w:p w14:paraId="20865972"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93" w:name="_Toc1093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7 系统维护设计</w:t>
      </w:r>
      <w:bookmarkEnd w:id="93"/>
    </w:p>
    <w:p w14:paraId="31B034F1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94" w:name="_Toc22308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7.1 检测点的设计</w:t>
      </w:r>
      <w:bookmarkEnd w:id="94"/>
    </w:p>
    <w:p w14:paraId="14E1FD4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服务健康检测点：</w:t>
      </w:r>
    </w:p>
    <w:p w14:paraId="14C2AF64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位置：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每个微服务提供/health接口</w:t>
      </w:r>
    </w:p>
    <w:p w14:paraId="72A36618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检测内容：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服务状态、数据库连接、缓存连接、依赖服务状态</w:t>
      </w:r>
    </w:p>
    <w:p w14:paraId="4D3CC1BC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检测频率：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每30秒检测一次</w:t>
      </w:r>
    </w:p>
    <w:p w14:paraId="76921378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outlineLvl w:val="2"/>
        <w:rPr>
          <w:sz w:val="21"/>
          <w:szCs w:val="21"/>
        </w:rPr>
      </w:pPr>
      <w:bookmarkStart w:id="95" w:name="_Toc10325"/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告警阈值：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连续3次检测失败触发告警</w:t>
      </w:r>
      <w:bookmarkEnd w:id="95"/>
    </w:p>
    <w:p w14:paraId="2DA5053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业务功能检测点：</w:t>
      </w:r>
    </w:p>
    <w:p w14:paraId="043CDF04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位置：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关键业务流程的关键节点</w:t>
      </w:r>
    </w:p>
    <w:p w14:paraId="6516DAF5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检测内容：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订单创建成功率、支付成功率、库存准确性</w:t>
      </w:r>
    </w:p>
    <w:p w14:paraId="735E4B85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检测频率：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实时监控，定时统计</w:t>
      </w:r>
    </w:p>
    <w:p w14:paraId="10751228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告警阈值：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成功率低于99%触发告警</w:t>
      </w:r>
    </w:p>
    <w:p w14:paraId="7794F17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性能检测点：</w:t>
      </w:r>
    </w:p>
    <w:p w14:paraId="53E4B8E7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位置：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API网关、数据库、缓存等关键组件</w:t>
      </w:r>
    </w:p>
    <w:p w14:paraId="0E60C8E0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检测内容：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响应时间、并发数、错误率、资源使用率</w:t>
      </w:r>
    </w:p>
    <w:p w14:paraId="21CC1A52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检测频率：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实时监控</w:t>
      </w:r>
    </w:p>
    <w:p w14:paraId="2E1AF814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告警阈值：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响应时间&gt;1秒，错误率&gt;1%，CPU使用率&gt;80%</w:t>
      </w:r>
    </w:p>
    <w:p w14:paraId="60CF186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数据一致性检测点：</w:t>
      </w:r>
    </w:p>
    <w:p w14:paraId="7E55B231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位置：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订单与支付状态、库存与实际销售等关键数据</w:t>
      </w:r>
    </w:p>
    <w:p w14:paraId="58308F91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检测内容：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数据一致性、完整性</w:t>
      </w:r>
    </w:p>
    <w:p w14:paraId="7AD73EB0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检测频率：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每小时检测一次</w:t>
      </w:r>
    </w:p>
    <w:p w14:paraId="3FA999FE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告警阈值：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发现不一致立即告警</w:t>
      </w:r>
    </w:p>
    <w:p w14:paraId="7AB5176D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96" w:name="_Toc5956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7.2 检测专用模块的设计</w:t>
      </w:r>
      <w:bookmarkEnd w:id="96"/>
    </w:p>
    <w:p w14:paraId="7F81244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系统监控模块：</w:t>
      </w:r>
    </w:p>
    <w:p w14:paraId="6248DDAD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功能：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收集系统各项指标，提供可视化监控界面</w:t>
      </w:r>
    </w:p>
    <w:p w14:paraId="69E987F3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技术实现：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基于Prometheus + Grafana的监控体系</w:t>
      </w:r>
    </w:p>
    <w:p w14:paraId="367C505A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监控范围：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基础设施监控、应用性能监控、业务指标监控</w:t>
      </w:r>
    </w:p>
    <w:p w14:paraId="3FF42F46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outlineLvl w:val="0"/>
        <w:rPr>
          <w:sz w:val="21"/>
          <w:szCs w:val="21"/>
        </w:rPr>
      </w:pPr>
      <w:bookmarkStart w:id="97" w:name="_Toc8993"/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部署方式：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独立部署，不影响业务系统</w:t>
      </w:r>
      <w:bookmarkEnd w:id="97"/>
    </w:p>
    <w:p w14:paraId="4E91DF6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日志收集模块：</w:t>
      </w:r>
    </w:p>
    <w:p w14:paraId="4604300C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功能：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集中收集、存储和分析系统日志</w:t>
      </w:r>
    </w:p>
    <w:p w14:paraId="2947AA26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技术实现：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ELK Stack(Elasticsearch, Logstash, Kibana)</w:t>
      </w:r>
    </w:p>
    <w:p w14:paraId="0125B7B7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日志类型：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应用日志、访问日志、错误日志、审计日志</w:t>
      </w:r>
    </w:p>
    <w:p w14:paraId="73A1CC1E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保留策略：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业务日志保留180天，操作日志保留365天</w:t>
      </w:r>
    </w:p>
    <w:p w14:paraId="0BDE764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性能分析模块：</w:t>
      </w:r>
    </w:p>
    <w:p w14:paraId="30823A17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功能：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分析系统性能瓶颈，提供优化建议</w:t>
      </w:r>
    </w:p>
    <w:p w14:paraId="3C40B533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技术实现：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APM(Application Performance Management)工具</w:t>
      </w:r>
    </w:p>
    <w:p w14:paraId="5DF78DEB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分析维度：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代码级性能分析、数据库查询分析、外部调用分析</w:t>
      </w:r>
    </w:p>
    <w:p w14:paraId="04E62355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使用方式：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持续监控结合按需深度分析</w:t>
      </w:r>
    </w:p>
    <w:p w14:paraId="01BF609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自动化测试模块：</w:t>
      </w:r>
    </w:p>
    <w:p w14:paraId="0C6B0822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功能：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自动化功能测试、性能测试、安全测试</w:t>
      </w:r>
    </w:p>
    <w:p w14:paraId="21283082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测试范围：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核心业务流程、关键接口、安全漏洞</w:t>
      </w:r>
    </w:p>
    <w:p w14:paraId="6035CB62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执行频率：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代码变更时自动执行，定期全面执行</w:t>
      </w:r>
    </w:p>
    <w:p w14:paraId="5382F796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报告生成：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自动生成测试报告，标识问题和风险</w:t>
      </w:r>
    </w:p>
    <w:p w14:paraId="20F4F084"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98" w:name="_Toc13565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8 尚待解决的问题</w:t>
      </w:r>
      <w:bookmarkEnd w:id="98"/>
    </w:p>
    <w:p w14:paraId="0190E1B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智能推荐算法优化：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当前基于简单规则的推荐，需要引入机器学习算法提升推荐准确性</w:t>
      </w:r>
    </w:p>
    <w:p w14:paraId="7FC6F1B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语音点餐功能：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支持语音输入点餐，提升用户体验，但需要解决语音识别准确性问题</w:t>
      </w:r>
    </w:p>
    <w:p w14:paraId="1C26E4C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AR食堂导航：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通过AR技术提供食堂内导航，但需要解决室内定位精度问题</w:t>
      </w:r>
    </w:p>
    <w:p w14:paraId="14B529A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多语言支持：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支持国际学生使用，需要解决界面翻译和文化适配问题</w:t>
      </w:r>
    </w:p>
    <w:p w14:paraId="22A79FF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大数据分析平台：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构建更完善的用户行为分析和经营决策支持系统</w:t>
      </w:r>
    </w:p>
    <w:p w14:paraId="41DF60D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供应链集成：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与食材供应链系统集成，实现更精准的库存预测和采购优化</w:t>
      </w:r>
    </w:p>
    <w:p w14:paraId="3661615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无人配送技术：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探索无人配送在校园场景的应用，需要解决技术可行性和成本问题</w:t>
      </w:r>
    </w:p>
    <w:p w14:paraId="3F36CA1C"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99" w:name="_Toc24764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9 需求的可追踪性</w:t>
      </w:r>
      <w:bookmarkEnd w:id="99"/>
    </w:p>
    <w:p w14:paraId="69BB186A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100" w:name="_Toc29818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9.1 从系统部件到系统需求之间的可追踪性</w:t>
      </w:r>
      <w:bookmarkEnd w:id="100"/>
    </w:p>
    <w:tbl>
      <w:tblPr>
        <w:tblStyle w:val="17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1"/>
        <w:gridCol w:w="2671"/>
      </w:tblGrid>
      <w:tr w14:paraId="3FB166C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5A4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系统部件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94F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对应的系统需求</w:t>
            </w:r>
          </w:p>
        </w:tc>
      </w:tr>
      <w:tr w14:paraId="48CA722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FD2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CSCI-001 微信小程序前端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9D1AC">
            <w:pPr>
              <w:keepNext w:val="0"/>
              <w:keepLines w:val="0"/>
              <w:widowControl/>
              <w:numPr>
                <w:ilvl w:val="0"/>
                <w:numId w:val="6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用户点餐需求(3.2.2)</w:t>
            </w:r>
          </w:p>
          <w:p w14:paraId="7531BC17">
            <w:pPr>
              <w:keepNext w:val="0"/>
              <w:keepLines w:val="0"/>
              <w:widowControl/>
              <w:numPr>
                <w:ilvl w:val="0"/>
                <w:numId w:val="6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用户界面需求(2.1-b)</w:t>
            </w:r>
          </w:p>
          <w:p w14:paraId="6AC32770">
            <w:pPr>
              <w:keepNext w:val="0"/>
              <w:keepLines w:val="0"/>
              <w:widowControl/>
              <w:numPr>
                <w:ilvl w:val="0"/>
                <w:numId w:val="6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响应时间需求(3.3.2)</w:t>
            </w:r>
          </w:p>
        </w:tc>
      </w:tr>
      <w:tr w14:paraId="6A68AC0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80FC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CSCI-002 商家管理后台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AC01C">
            <w:pPr>
              <w:keepNext w:val="0"/>
              <w:keepLines w:val="0"/>
              <w:widowControl/>
              <w:numPr>
                <w:ilvl w:val="0"/>
                <w:numId w:val="66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商家管理需求(2.2)</w:t>
            </w:r>
          </w:p>
          <w:p w14:paraId="6FB06B35">
            <w:pPr>
              <w:keepNext w:val="0"/>
              <w:keepLines w:val="0"/>
              <w:widowControl/>
              <w:numPr>
                <w:ilvl w:val="0"/>
                <w:numId w:val="66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订单处理需求(3.2.2)</w:t>
            </w:r>
          </w:p>
          <w:p w14:paraId="7E236C84">
            <w:pPr>
              <w:keepNext w:val="0"/>
              <w:keepLines w:val="0"/>
              <w:widowControl/>
              <w:numPr>
                <w:ilvl w:val="0"/>
                <w:numId w:val="66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菜品管理需求(3.4.1)</w:t>
            </w:r>
          </w:p>
        </w:tc>
      </w:tr>
      <w:tr w14:paraId="09C2FBA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C512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CSCI-003 平台管理后台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A88B2">
            <w:pPr>
              <w:keepNext w:val="0"/>
              <w:keepLines w:val="0"/>
              <w:widowControl/>
              <w:numPr>
                <w:ilvl w:val="0"/>
                <w:numId w:val="67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系统管理需求(2.2)</w:t>
            </w:r>
          </w:p>
          <w:p w14:paraId="4E3079FF">
            <w:pPr>
              <w:keepNext w:val="0"/>
              <w:keepLines w:val="0"/>
              <w:widowControl/>
              <w:numPr>
                <w:ilvl w:val="0"/>
                <w:numId w:val="67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用户管理需求(2.2)</w:t>
            </w:r>
          </w:p>
          <w:p w14:paraId="1FB1E519">
            <w:pPr>
              <w:keepNext w:val="0"/>
              <w:keepLines w:val="0"/>
              <w:widowControl/>
              <w:numPr>
                <w:ilvl w:val="0"/>
                <w:numId w:val="67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财务管理需求(2.2)</w:t>
            </w:r>
          </w:p>
        </w:tc>
      </w:tr>
      <w:tr w14:paraId="4ECE89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73C8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CSCI-004 用户服务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B5B73">
            <w:pPr>
              <w:keepNext w:val="0"/>
              <w:keepLines w:val="0"/>
              <w:widowControl/>
              <w:numPr>
                <w:ilvl w:val="0"/>
                <w:numId w:val="68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用户认证需求(3.2.1)</w:t>
            </w:r>
          </w:p>
          <w:p w14:paraId="06976C34">
            <w:pPr>
              <w:keepNext w:val="0"/>
              <w:keepLines w:val="0"/>
              <w:widowControl/>
              <w:numPr>
                <w:ilvl w:val="0"/>
                <w:numId w:val="68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权限管理需求(2.4-f)</w:t>
            </w:r>
          </w:p>
          <w:p w14:paraId="3973FFD1">
            <w:pPr>
              <w:keepNext w:val="0"/>
              <w:keepLines w:val="0"/>
              <w:widowControl/>
              <w:numPr>
                <w:ilvl w:val="0"/>
                <w:numId w:val="68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安全保密需求(3.6.3)</w:t>
            </w:r>
          </w:p>
        </w:tc>
      </w:tr>
      <w:tr w14:paraId="2DA4FBC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2B2E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CSCI-005 订单服务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74F06">
            <w:pPr>
              <w:keepNext w:val="0"/>
              <w:keepLines w:val="0"/>
              <w:widowControl/>
              <w:numPr>
                <w:ilvl w:val="0"/>
                <w:numId w:val="69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点餐下单需求(3.2.2)</w:t>
            </w:r>
          </w:p>
          <w:p w14:paraId="6A0EB2F4">
            <w:pPr>
              <w:keepNext w:val="0"/>
              <w:keepLines w:val="0"/>
              <w:widowControl/>
              <w:numPr>
                <w:ilvl w:val="0"/>
                <w:numId w:val="69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订单管理需求(2.2)</w:t>
            </w:r>
          </w:p>
          <w:p w14:paraId="195C7E2C">
            <w:pPr>
              <w:keepNext w:val="0"/>
              <w:keepLines w:val="0"/>
              <w:widowControl/>
              <w:numPr>
                <w:ilvl w:val="0"/>
                <w:numId w:val="69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库存管理需求(3.2.2)</w:t>
            </w:r>
          </w:p>
        </w:tc>
      </w:tr>
      <w:tr w14:paraId="4FEF08C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4FE0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CSCI-006 支付服务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CA3AF">
            <w:pPr>
              <w:keepNext w:val="0"/>
              <w:keepLines w:val="0"/>
              <w:widowControl/>
              <w:numPr>
                <w:ilvl w:val="0"/>
                <w:numId w:val="70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支付处理需求(2.2)</w:t>
            </w:r>
          </w:p>
          <w:p w14:paraId="4557FD5B">
            <w:pPr>
              <w:keepNext w:val="0"/>
              <w:keepLines w:val="0"/>
              <w:widowControl/>
              <w:numPr>
                <w:ilvl w:val="0"/>
                <w:numId w:val="70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交易安全需求(3.6.3)</w:t>
            </w:r>
          </w:p>
          <w:p w14:paraId="3723E5FC">
            <w:pPr>
              <w:keepNext w:val="0"/>
              <w:keepLines w:val="0"/>
              <w:widowControl/>
              <w:numPr>
                <w:ilvl w:val="0"/>
                <w:numId w:val="70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对账结算需求(2.2)</w:t>
            </w:r>
          </w:p>
        </w:tc>
      </w:tr>
      <w:tr w14:paraId="287A528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A511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CSCI-007 商品服务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BB713">
            <w:pPr>
              <w:keepNext w:val="0"/>
              <w:keepLines w:val="0"/>
              <w:widowControl/>
              <w:numPr>
                <w:ilvl w:val="0"/>
                <w:numId w:val="71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菜品管理需求(2.2)</w:t>
            </w:r>
          </w:p>
          <w:p w14:paraId="312D498A">
            <w:pPr>
              <w:keepNext w:val="0"/>
              <w:keepLines w:val="0"/>
              <w:widowControl/>
              <w:numPr>
                <w:ilvl w:val="0"/>
                <w:numId w:val="71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食堂展示需求(2.2)</w:t>
            </w:r>
          </w:p>
          <w:p w14:paraId="21FB514D">
            <w:pPr>
              <w:keepNext w:val="0"/>
              <w:keepLines w:val="0"/>
              <w:widowControl/>
              <w:numPr>
                <w:ilvl w:val="0"/>
                <w:numId w:val="71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库存管理需求(3.2.2)</w:t>
            </w:r>
          </w:p>
        </w:tc>
      </w:tr>
    </w:tbl>
    <w:p w14:paraId="468DE13C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101" w:name="_Toc896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9.2 从系统需求到其被分配给的系统部件之间的可追踪性</w:t>
      </w:r>
      <w:bookmarkEnd w:id="101"/>
    </w:p>
    <w:tbl>
      <w:tblPr>
        <w:tblStyle w:val="17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6"/>
        <w:gridCol w:w="4137"/>
      </w:tblGrid>
      <w:tr w14:paraId="3934D61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35D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741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分配给的系统部件</w:t>
            </w:r>
          </w:p>
        </w:tc>
      </w:tr>
      <w:tr w14:paraId="398825E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A967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用户认证需求(3.2.1)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FD1F2">
            <w:pPr>
              <w:keepNext w:val="0"/>
              <w:keepLines w:val="0"/>
              <w:widowControl/>
              <w:numPr>
                <w:ilvl w:val="0"/>
                <w:numId w:val="72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CSCI-001 微信小程序前端(认证界面)</w:t>
            </w:r>
          </w:p>
          <w:p w14:paraId="703CDAA9">
            <w:pPr>
              <w:keepNext w:val="0"/>
              <w:keepLines w:val="0"/>
              <w:widowControl/>
              <w:numPr>
                <w:ilvl w:val="0"/>
                <w:numId w:val="72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CSCI-004 用户服务(认证逻辑)</w:t>
            </w:r>
          </w:p>
        </w:tc>
      </w:tr>
      <w:tr w14:paraId="071855B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869B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点餐下单需求(3.2.2)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8B341">
            <w:pPr>
              <w:keepNext w:val="0"/>
              <w:keepLines w:val="0"/>
              <w:widowControl/>
              <w:numPr>
                <w:ilvl w:val="0"/>
                <w:numId w:val="73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CSCI-001 微信小程序前端(下单界面)</w:t>
            </w:r>
          </w:p>
          <w:p w14:paraId="1BA48DB5">
            <w:pPr>
              <w:keepNext w:val="0"/>
              <w:keepLines w:val="0"/>
              <w:widowControl/>
              <w:numPr>
                <w:ilvl w:val="0"/>
                <w:numId w:val="73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CSCI-005 订单服务(订单逻辑)</w:t>
            </w:r>
          </w:p>
          <w:p w14:paraId="087E6D2A">
            <w:pPr>
              <w:keepNext w:val="0"/>
              <w:keepLines w:val="0"/>
              <w:widowControl/>
              <w:numPr>
                <w:ilvl w:val="0"/>
                <w:numId w:val="73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CSCI-007 商品服务(库存检查)</w:t>
            </w:r>
          </w:p>
        </w:tc>
      </w:tr>
      <w:tr w14:paraId="260E1B2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14D5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支付处理需求(2.2)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5EF0E">
            <w:pPr>
              <w:keepNext w:val="0"/>
              <w:keepLines w:val="0"/>
              <w:widowControl/>
              <w:numPr>
                <w:ilvl w:val="0"/>
                <w:numId w:val="74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CSCI-001 微信小程序前端(支付界面)</w:t>
            </w:r>
          </w:p>
          <w:p w14:paraId="2EA76DE7">
            <w:pPr>
              <w:keepNext w:val="0"/>
              <w:keepLines w:val="0"/>
              <w:widowControl/>
              <w:numPr>
                <w:ilvl w:val="0"/>
                <w:numId w:val="74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CSCI-006 支付服务(支付逻辑)</w:t>
            </w:r>
          </w:p>
        </w:tc>
      </w:tr>
      <w:tr w14:paraId="2523042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FFA6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订单管理需求(2.2)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02FE4">
            <w:pPr>
              <w:keepNext w:val="0"/>
              <w:keepLines w:val="0"/>
              <w:widowControl/>
              <w:numPr>
                <w:ilvl w:val="0"/>
                <w:numId w:val="7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CSCI-001 微信小程序前端(订单查询)</w:t>
            </w:r>
          </w:p>
          <w:p w14:paraId="7C02F800">
            <w:pPr>
              <w:keepNext w:val="0"/>
              <w:keepLines w:val="0"/>
              <w:widowControl/>
              <w:numPr>
                <w:ilvl w:val="0"/>
                <w:numId w:val="7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CSCI-002 商家管理后台(订单处理)</w:t>
            </w:r>
          </w:p>
          <w:p w14:paraId="414C9256">
            <w:pPr>
              <w:keepNext w:val="0"/>
              <w:keepLines w:val="0"/>
              <w:widowControl/>
              <w:numPr>
                <w:ilvl w:val="0"/>
                <w:numId w:val="7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CSCI-003 平台管理后台(订单监控)</w:t>
            </w:r>
          </w:p>
          <w:p w14:paraId="321D4C67">
            <w:pPr>
              <w:keepNext w:val="0"/>
              <w:keepLines w:val="0"/>
              <w:widowControl/>
              <w:numPr>
                <w:ilvl w:val="0"/>
                <w:numId w:val="7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CSCI-005 订单服务(订单逻辑)</w:t>
            </w:r>
          </w:p>
        </w:tc>
      </w:tr>
      <w:tr w14:paraId="4700565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65EE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菜品管理需求(2.2)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6A15A">
            <w:pPr>
              <w:keepNext w:val="0"/>
              <w:keepLines w:val="0"/>
              <w:widowControl/>
              <w:numPr>
                <w:ilvl w:val="0"/>
                <w:numId w:val="76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CSCI-002 商家管理后台(菜品维护)</w:t>
            </w:r>
          </w:p>
          <w:p w14:paraId="1D229F37">
            <w:pPr>
              <w:keepNext w:val="0"/>
              <w:keepLines w:val="0"/>
              <w:widowControl/>
              <w:numPr>
                <w:ilvl w:val="0"/>
                <w:numId w:val="76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CSCI-003 平台管理后台(菜品审核)</w:t>
            </w:r>
          </w:p>
          <w:p w14:paraId="73B47921">
            <w:pPr>
              <w:keepNext w:val="0"/>
              <w:keepLines w:val="0"/>
              <w:widowControl/>
              <w:numPr>
                <w:ilvl w:val="0"/>
                <w:numId w:val="76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CSCI-007 商品服务(菜品逻辑)</w:t>
            </w:r>
          </w:p>
        </w:tc>
      </w:tr>
      <w:tr w14:paraId="0B3D41D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80D2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系统管理需求(2.2)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7934F">
            <w:pPr>
              <w:keepNext w:val="0"/>
              <w:keepLines w:val="0"/>
              <w:widowControl/>
              <w:numPr>
                <w:ilvl w:val="0"/>
                <w:numId w:val="77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CSCI-003 平台管理后台(管理界面)</w:t>
            </w:r>
          </w:p>
          <w:p w14:paraId="1438D75E">
            <w:pPr>
              <w:keepNext w:val="0"/>
              <w:keepLines w:val="0"/>
              <w:widowControl/>
              <w:numPr>
                <w:ilvl w:val="0"/>
                <w:numId w:val="77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CSCI-004 用户服务(权限管理)</w:t>
            </w:r>
          </w:p>
        </w:tc>
      </w:tr>
      <w:tr w14:paraId="5603B76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C38D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性能需求(3.3)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759DB">
            <w:pPr>
              <w:keepNext w:val="0"/>
              <w:keepLines w:val="0"/>
              <w:widowControl/>
              <w:numPr>
                <w:ilvl w:val="0"/>
                <w:numId w:val="78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所有CSCI部件(代码优化)</w:t>
            </w:r>
          </w:p>
          <w:p w14:paraId="34C8FD0D">
            <w:pPr>
              <w:keepNext w:val="0"/>
              <w:keepLines w:val="0"/>
              <w:widowControl/>
              <w:numPr>
                <w:ilvl w:val="0"/>
                <w:numId w:val="78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基础设施(资源分配)</w:t>
            </w:r>
          </w:p>
        </w:tc>
      </w:tr>
      <w:tr w14:paraId="1E5AF08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DD1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安全保密需求(3.6.3)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9A591">
            <w:pPr>
              <w:keepNext w:val="0"/>
              <w:keepLines w:val="0"/>
              <w:widowControl/>
              <w:numPr>
                <w:ilvl w:val="0"/>
                <w:numId w:val="79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所有CSCI部件(数据保护)</w:t>
            </w:r>
          </w:p>
          <w:p w14:paraId="44BF9433">
            <w:pPr>
              <w:keepNext w:val="0"/>
              <w:keepLines w:val="0"/>
              <w:widowControl/>
              <w:numPr>
                <w:ilvl w:val="0"/>
                <w:numId w:val="79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CSCI-004 用户服务(身份认证)</w:t>
            </w:r>
          </w:p>
          <w:p w14:paraId="700B52CF">
            <w:pPr>
              <w:keepNext w:val="0"/>
              <w:keepLines w:val="0"/>
              <w:widowControl/>
              <w:numPr>
                <w:ilvl w:val="0"/>
                <w:numId w:val="79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CSCI-006 支付服务(交易安全)</w:t>
            </w:r>
          </w:p>
        </w:tc>
      </w:tr>
    </w:tbl>
    <w:p w14:paraId="43806F9A"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102" w:name="_Toc2584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10 注解</w:t>
      </w:r>
      <w:bookmarkEnd w:id="102"/>
    </w:p>
    <w:p w14:paraId="33126782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103" w:name="_Toc25601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10.1 背景信息</w:t>
      </w:r>
      <w:bookmarkEnd w:id="103"/>
    </w:p>
    <w:p w14:paraId="2B6CDA29">
      <w:pPr>
        <w:pStyle w:val="1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城院点餐系统是针对高校校园餐饮场景设计的数字化点餐平台，旨在通过技术手段提升校园餐饮服务效率和质量。系统采用微服务架构，支持高并发访问，确保在用餐高峰期系统稳定运行。</w:t>
      </w:r>
    </w:p>
    <w:p w14:paraId="7933A4D5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104" w:name="_Toc13092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10.2 术语和定义</w:t>
      </w:r>
      <w:bookmarkEnd w:id="104"/>
    </w:p>
    <w:p w14:paraId="643894F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SRS：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软件需求规格说明书(Software Requirements Specification)</w:t>
      </w:r>
    </w:p>
    <w:p w14:paraId="382F107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SSDD：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系统/子系统设计说明(System/Subsystem Design Description)</w:t>
      </w:r>
    </w:p>
    <w:p w14:paraId="1228CB4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API：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应用程序编程接口(Application Programming Interface)</w:t>
      </w:r>
    </w:p>
    <w:p w14:paraId="45B4C818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outlineLvl w:val="2"/>
        <w:rPr>
          <w:sz w:val="21"/>
          <w:szCs w:val="21"/>
        </w:rPr>
      </w:pPr>
      <w:bookmarkStart w:id="105" w:name="_Toc32083"/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JWT：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JSON Web Token，用于身份验证的开放标准</w:t>
      </w:r>
      <w:bookmarkEnd w:id="105"/>
    </w:p>
    <w:p w14:paraId="7670107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OAuth2.0：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开放授权标准协议，用于第三方应用授权</w:t>
      </w:r>
    </w:p>
    <w:p w14:paraId="0C05976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GMV：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商品交易总额(Gross Merchandise Volume)</w:t>
      </w:r>
    </w:p>
    <w:p w14:paraId="484D779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HWCI：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硬件配置项(Hardware Configuration Item)</w:t>
      </w:r>
    </w:p>
    <w:p w14:paraId="77CF4FE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计算机软件配置项(Computer Software Configuration Item)</w:t>
      </w:r>
    </w:p>
    <w:p w14:paraId="4EC3E0D8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RBAC：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基于角色的访问控制(Role-Based Access Control)</w:t>
      </w:r>
    </w:p>
    <w:p w14:paraId="15D2FE9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API网关：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统一的API入口，负责路由、认证、限流等功能</w:t>
      </w:r>
    </w:p>
    <w:p w14:paraId="37B7D57B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9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微服务：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一种架构风格，将应用程序构建为一组小型服务</w:t>
      </w:r>
    </w:p>
    <w:p w14:paraId="065CF39F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106" w:name="_Toc19825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10.3 缩略语列表</w:t>
      </w:r>
      <w:bookmarkEnd w:id="106"/>
    </w:p>
    <w:tbl>
      <w:tblPr>
        <w:tblStyle w:val="17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3678"/>
        <w:gridCol w:w="2415"/>
      </w:tblGrid>
      <w:tr w14:paraId="045C58E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077A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缩略语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CD7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全称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5CA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解释</w:t>
            </w:r>
          </w:p>
        </w:tc>
      </w:tr>
      <w:tr w14:paraId="3109397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A13D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936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Software Requirements Specification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3C0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软件需求规格说明书</w:t>
            </w:r>
          </w:p>
        </w:tc>
      </w:tr>
      <w:tr w14:paraId="2046D84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3E92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SSDD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A03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System/Subsystem Design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83C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系统/子系统设计说明</w:t>
            </w:r>
          </w:p>
        </w:tc>
      </w:tr>
      <w:tr w14:paraId="3E3FC98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8A6A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73B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Application Programming Interface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901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应用程序编程接口</w:t>
            </w:r>
          </w:p>
        </w:tc>
      </w:tr>
      <w:tr w14:paraId="49BE481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9ED1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JWT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362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JSON Web Token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1B1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用于身份验证的开放标准</w:t>
            </w:r>
          </w:p>
        </w:tc>
      </w:tr>
      <w:tr w14:paraId="193B62A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31D6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OAuth2.0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6D0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Open Authorization 2.0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AAC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开放授权标准协议</w:t>
            </w:r>
          </w:p>
        </w:tc>
      </w:tr>
      <w:tr w14:paraId="487545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938B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GMV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6B4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Gross Merchandise Volume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6F9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商品交易总额</w:t>
            </w:r>
          </w:p>
        </w:tc>
      </w:tr>
      <w:tr w14:paraId="30002BE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5A36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HWCI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EA8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Hardware Configuration 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DEB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硬件配置项</w:t>
            </w:r>
          </w:p>
        </w:tc>
      </w:tr>
      <w:tr w14:paraId="2D075FC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6268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160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Computer Software Configuration 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E80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计算机软件配置项</w:t>
            </w:r>
          </w:p>
        </w:tc>
      </w:tr>
      <w:tr w14:paraId="7BFD1C5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4C10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RBAC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B97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Role-Based Access 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F4B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基于角色的访问控制</w:t>
            </w:r>
          </w:p>
        </w:tc>
      </w:tr>
      <w:tr w14:paraId="1232D3B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ACD9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HTTPS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815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Hyper Text Transfer Protocol Secure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45D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超文本传输安全协议</w:t>
            </w:r>
          </w:p>
        </w:tc>
      </w:tr>
      <w:tr w14:paraId="3542A15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9528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SSL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238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Secure Sockets Layer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2F8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安全套接层</w:t>
            </w:r>
          </w:p>
        </w:tc>
      </w:tr>
      <w:tr w14:paraId="7DF750D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81A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767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Transport Layer 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A4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传输层安全协议</w:t>
            </w:r>
          </w:p>
        </w:tc>
      </w:tr>
    </w:tbl>
    <w:p w14:paraId="599C70F7"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107" w:name="_Toc4292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附录</w:t>
      </w:r>
      <w:bookmarkEnd w:id="107"/>
    </w:p>
    <w:p w14:paraId="28BB2DAF">
      <w:pPr>
        <w:pStyle w:val="4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108" w:name="_Toc11449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附录A 系统架构图</w:t>
      </w:r>
      <w:bookmarkEnd w:id="108"/>
    </w:p>
    <w:p w14:paraId="74D71BA1">
      <w:pPr>
        <w:pStyle w:val="1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[此处应包含系统整体架构图，展示前端、网关、微服务、数据库等组件的结构和关系]</w:t>
      </w:r>
    </w:p>
    <w:p w14:paraId="30EA1C3E">
      <w:pPr>
        <w:pStyle w:val="4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109" w:name="_Toc25664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附录B 数据库ER图</w:t>
      </w:r>
      <w:bookmarkEnd w:id="109"/>
    </w:p>
    <w:p w14:paraId="124871FE">
      <w:pPr>
        <w:pStyle w:val="1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[此处应包含数据库实体关系图，展示用户、食堂、菜品、订单、支付等核心实体及其关系]</w:t>
      </w:r>
    </w:p>
    <w:p w14:paraId="4EC1E8E0">
      <w:pPr>
        <w:pStyle w:val="4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110" w:name="_Toc9190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附录C 接口详细说明</w:t>
      </w:r>
      <w:bookmarkEnd w:id="110"/>
    </w:p>
    <w:p w14:paraId="79729C90">
      <w:pPr>
        <w:pStyle w:val="1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[此处应包含所有接口的详细说明，包括请求参数、响应参数、错误码等详细信息]</w:t>
      </w:r>
    </w:p>
    <w:p w14:paraId="35B896FA">
      <w:pPr>
        <w:pStyle w:val="4"/>
        <w:keepNext w:val="0"/>
        <w:keepLines w:val="0"/>
        <w:widowControl/>
        <w:suppressLineNumbers w:val="0"/>
        <w:ind w:left="0" w:firstLine="0"/>
        <w:outlineLvl w:val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bookmarkStart w:id="111" w:name="_Toc22773"/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附录D 部署架构图</w:t>
      </w:r>
      <w:bookmarkEnd w:id="111"/>
    </w:p>
    <w:p w14:paraId="3989A94C">
      <w:pPr>
        <w:pStyle w:val="1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[此处应包含系统部署架构图，展示生产环境的服务器部署、网络拓扑、负载均衡等配置]</w:t>
      </w:r>
    </w:p>
    <w:p w14:paraId="0000003A">
      <w:pPr>
        <w:rPr>
          <w:rFonts w:hint="eastAsia" w:ascii="微软雅黑" w:hAnsi="微软雅黑" w:eastAsia="微软雅黑" w:cs="微软雅黑"/>
          <w:color w:val="1F1F1F"/>
          <w:sz w:val="21"/>
          <w:szCs w:val="21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A08C1E17-5F06-4B4A-B1D2-0EEB4592073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90CEBD2-17A0-45BA-98BA-9D5917CE0B4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CB5F563-2A27-4109-9B1D-15489E72637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C5BB97ED-4656-4FAF-918B-9E937DC85F7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A99A799B-C4A3-4711-A198-DF245EEC4E0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2D9642FD-9784-453D-8029-2D68CD585EE0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D352C893-7418-4E48-BC09-AFBCC7358943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8" w:fontKey="{AA275BDA-DD14-4BDA-AC6C-15F62D05E052}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  <w:embedRegular r:id="rId9" w:fontKey="{36C817B4-7491-4B78-8BAC-E1B546F335B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0" w:fontKey="{03559647-492C-42A8-BB07-385483CCC25F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11" w:fontKey="{C7D0F136-7502-4C58-AB0C-A84B2B79F60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CC21B"/>
    <w:multiLevelType w:val="multilevel"/>
    <w:tmpl w:val="809CC2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C51980"/>
    <w:multiLevelType w:val="multilevel"/>
    <w:tmpl w:val="82C51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8E6CBB"/>
    <w:multiLevelType w:val="multilevel"/>
    <w:tmpl w:val="928E6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41690B"/>
    <w:multiLevelType w:val="multilevel"/>
    <w:tmpl w:val="96416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7A306A6"/>
    <w:multiLevelType w:val="multilevel"/>
    <w:tmpl w:val="97A30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C169AFD"/>
    <w:multiLevelType w:val="multilevel"/>
    <w:tmpl w:val="9C169A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271170F"/>
    <w:multiLevelType w:val="multilevel"/>
    <w:tmpl w:val="A2711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BE3176B"/>
    <w:multiLevelType w:val="multilevel"/>
    <w:tmpl w:val="ABE317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E9C20C9"/>
    <w:multiLevelType w:val="multilevel"/>
    <w:tmpl w:val="AE9C20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1669EA2"/>
    <w:multiLevelType w:val="multilevel"/>
    <w:tmpl w:val="B1669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34CABDF"/>
    <w:multiLevelType w:val="multilevel"/>
    <w:tmpl w:val="C34CAB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5696A51"/>
    <w:multiLevelType w:val="multilevel"/>
    <w:tmpl w:val="C5696A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587025D"/>
    <w:multiLevelType w:val="multilevel"/>
    <w:tmpl w:val="C5870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7B282B5"/>
    <w:multiLevelType w:val="multilevel"/>
    <w:tmpl w:val="D7B282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8058E70"/>
    <w:multiLevelType w:val="multilevel"/>
    <w:tmpl w:val="D8058E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8DB1B25"/>
    <w:multiLevelType w:val="multilevel"/>
    <w:tmpl w:val="D8DB1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AA1F3FA"/>
    <w:multiLevelType w:val="multilevel"/>
    <w:tmpl w:val="DAA1F3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FDCF5EB"/>
    <w:multiLevelType w:val="multilevel"/>
    <w:tmpl w:val="DFDCF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CA06E39"/>
    <w:multiLevelType w:val="multilevel"/>
    <w:tmpl w:val="ECA06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AF4FD88"/>
    <w:multiLevelType w:val="multilevel"/>
    <w:tmpl w:val="FAF4F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F1738EB"/>
    <w:multiLevelType w:val="multilevel"/>
    <w:tmpl w:val="FF1738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4A94291"/>
    <w:multiLevelType w:val="multilevel"/>
    <w:tmpl w:val="04A942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6C90424"/>
    <w:multiLevelType w:val="multilevel"/>
    <w:tmpl w:val="06C904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7EE996A"/>
    <w:multiLevelType w:val="multilevel"/>
    <w:tmpl w:val="07EE99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9E30BF2"/>
    <w:multiLevelType w:val="multilevel"/>
    <w:tmpl w:val="09E30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A3C81E8"/>
    <w:multiLevelType w:val="multilevel"/>
    <w:tmpl w:val="0A3C81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B538F8A"/>
    <w:multiLevelType w:val="multilevel"/>
    <w:tmpl w:val="0B538F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DDC97EC"/>
    <w:multiLevelType w:val="multilevel"/>
    <w:tmpl w:val="0DDC9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3C19EF0"/>
    <w:multiLevelType w:val="multilevel"/>
    <w:tmpl w:val="13C19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41CE2CD"/>
    <w:multiLevelType w:val="multilevel"/>
    <w:tmpl w:val="141CE2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1A5E819A"/>
    <w:multiLevelType w:val="multilevel"/>
    <w:tmpl w:val="1A5E81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1C024DB8"/>
    <w:multiLevelType w:val="multilevel"/>
    <w:tmpl w:val="1C024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1CB9A5F9"/>
    <w:multiLevelType w:val="multilevel"/>
    <w:tmpl w:val="1CB9A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5ABDE01"/>
    <w:multiLevelType w:val="multilevel"/>
    <w:tmpl w:val="25ABDE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3C0C8F1"/>
    <w:multiLevelType w:val="multilevel"/>
    <w:tmpl w:val="33C0C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8CC7EE0"/>
    <w:multiLevelType w:val="multilevel"/>
    <w:tmpl w:val="38CC7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D6E96A4"/>
    <w:multiLevelType w:val="multilevel"/>
    <w:tmpl w:val="3D6E9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EACC7E9"/>
    <w:multiLevelType w:val="multilevel"/>
    <w:tmpl w:val="3EACC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3F5989FC"/>
    <w:multiLevelType w:val="multilevel"/>
    <w:tmpl w:val="3F598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451D697"/>
    <w:multiLevelType w:val="multilevel"/>
    <w:tmpl w:val="4451D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4B1EF175"/>
    <w:multiLevelType w:val="multilevel"/>
    <w:tmpl w:val="4B1EF1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555A4B83"/>
    <w:multiLevelType w:val="multilevel"/>
    <w:tmpl w:val="555A4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368FB51"/>
    <w:multiLevelType w:val="multilevel"/>
    <w:tmpl w:val="6368FB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66F58B2E"/>
    <w:multiLevelType w:val="multilevel"/>
    <w:tmpl w:val="66F58B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6D24C078"/>
    <w:multiLevelType w:val="multilevel"/>
    <w:tmpl w:val="6D24C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73BF25D1"/>
    <w:multiLevelType w:val="multilevel"/>
    <w:tmpl w:val="73BF2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C3AF7BA"/>
    <w:multiLevelType w:val="multilevel"/>
    <w:tmpl w:val="7C3AF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DD31F31"/>
    <w:multiLevelType w:val="multilevel"/>
    <w:tmpl w:val="7DD31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7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6"/>
  </w:num>
  <w:num w:numId="5">
    <w:abstractNumId w:val="37"/>
  </w:num>
  <w:num w:numId="6">
    <w:abstractNumId w:val="25"/>
  </w:num>
  <w:num w:numId="7">
    <w:abstractNumId w:val="11"/>
  </w:num>
  <w:num w:numId="8">
    <w:abstractNumId w:val="7"/>
  </w:num>
  <w:num w:numId="9">
    <w:abstractNumId w:val="24"/>
  </w:num>
  <w:num w:numId="10">
    <w:abstractNumId w:val="45"/>
  </w:num>
  <w:num w:numId="11">
    <w:abstractNumId w:val="47"/>
  </w:num>
  <w:num w:numId="12">
    <w:abstractNumId w:val="22"/>
  </w:num>
  <w:num w:numId="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</w:num>
  <w:num w:numId="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</w:num>
  <w:num w:numId="18">
    <w:abstractNumId w:val="1"/>
  </w:num>
  <w:num w:numId="19">
    <w:abstractNumId w:val="16"/>
  </w:num>
  <w:num w:numId="20">
    <w:abstractNumId w:val="31"/>
  </w:num>
  <w:num w:numId="21">
    <w:abstractNumId w:val="5"/>
  </w:num>
  <w:num w:numId="22">
    <w:abstractNumId w:val="15"/>
  </w:num>
  <w:num w:numId="23">
    <w:abstractNumId w:val="19"/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7"/>
  </w:num>
  <w:num w:numId="31">
    <w:abstractNumId w:val="13"/>
  </w:num>
  <w:num w:numId="32">
    <w:abstractNumId w:val="44"/>
  </w:num>
  <w:num w:numId="33">
    <w:abstractNumId w:val="36"/>
  </w:num>
  <w:num w:numId="3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39"/>
  </w:num>
  <w:num w:numId="41">
    <w:abstractNumId w:val="41"/>
  </w:num>
  <w:num w:numId="42">
    <w:abstractNumId w:val="30"/>
  </w:num>
  <w:num w:numId="4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0"/>
  </w:num>
  <w:num w:numId="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2"/>
  </w:num>
  <w:num w:numId="5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3"/>
  </w:num>
  <w:num w:numId="5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40"/>
  </w:num>
  <w:num w:numId="6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12"/>
  </w:num>
  <w:num w:numId="65">
    <w:abstractNumId w:val="2"/>
  </w:num>
  <w:num w:numId="66">
    <w:abstractNumId w:val="21"/>
  </w:num>
  <w:num w:numId="67">
    <w:abstractNumId w:val="0"/>
  </w:num>
  <w:num w:numId="68">
    <w:abstractNumId w:val="4"/>
  </w:num>
  <w:num w:numId="69">
    <w:abstractNumId w:val="35"/>
  </w:num>
  <w:num w:numId="70">
    <w:abstractNumId w:val="38"/>
  </w:num>
  <w:num w:numId="71">
    <w:abstractNumId w:val="32"/>
  </w:num>
  <w:num w:numId="72">
    <w:abstractNumId w:val="14"/>
  </w:num>
  <w:num w:numId="73">
    <w:abstractNumId w:val="28"/>
  </w:num>
  <w:num w:numId="74">
    <w:abstractNumId w:val="29"/>
  </w:num>
  <w:num w:numId="75">
    <w:abstractNumId w:val="43"/>
  </w:num>
  <w:num w:numId="76">
    <w:abstractNumId w:val="8"/>
  </w:num>
  <w:num w:numId="77">
    <w:abstractNumId w:val="34"/>
  </w:num>
  <w:num w:numId="78">
    <w:abstractNumId w:val="9"/>
  </w:num>
  <w:num w:numId="79">
    <w:abstractNumId w:val="18"/>
  </w:num>
  <w:num w:numId="8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80F"/>
    <w:rsid w:val="000E3D08"/>
    <w:rsid w:val="003F0464"/>
    <w:rsid w:val="007217D4"/>
    <w:rsid w:val="008C280F"/>
    <w:rsid w:val="00B75E01"/>
    <w:rsid w:val="5B306C2F"/>
    <w:rsid w:val="6B9222B9"/>
    <w:rsid w:val="79A9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cs="Arial" w:eastAsiaTheme="minorEastAsi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24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25" w:after="225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24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55" w:after="255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55" w:after="255"/>
      <w:outlineLvl w:val="4"/>
    </w:pPr>
    <w:rPr>
      <w:b/>
      <w:bCs/>
      <w:sz w:val="18"/>
      <w:szCs w:val="18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5"/>
    <w:basedOn w:val="1"/>
    <w:next w:val="1"/>
    <w:semiHidden/>
    <w:unhideWhenUsed/>
    <w:uiPriority w:val="39"/>
    <w:pPr>
      <w:ind w:left="1680" w:leftChars="800"/>
    </w:pPr>
  </w:style>
  <w:style w:type="paragraph" w:styleId="9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0">
    <w:name w:val="toc 1"/>
    <w:basedOn w:val="1"/>
    <w:next w:val="1"/>
    <w:semiHidden/>
    <w:unhideWhenUsed/>
    <w:uiPriority w:val="39"/>
  </w:style>
  <w:style w:type="paragraph" w:styleId="11">
    <w:name w:val="toc 4"/>
    <w:basedOn w:val="1"/>
    <w:next w:val="1"/>
    <w:semiHidden/>
    <w:unhideWhenUsed/>
    <w:uiPriority w:val="39"/>
    <w:pPr>
      <w:ind w:left="1260" w:leftChars="600"/>
    </w:p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character" w:styleId="19">
    <w:name w:val="Strong"/>
    <w:basedOn w:val="18"/>
    <w:qFormat/>
    <w:uiPriority w:val="22"/>
    <w:rPr>
      <w:b/>
    </w:r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1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11007</Words>
  <Characters>14010</Characters>
  <Lines>64</Lines>
  <Paragraphs>18</Paragraphs>
  <TotalTime>2</TotalTime>
  <ScaleCrop>false</ScaleCrop>
  <LinksUpToDate>false</LinksUpToDate>
  <CharactersWithSpaces>16492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2025-11-22T09:55:00Z</dcterms:created>
  <dc:creator>赵晓凯</dc:creator>
  <cp:lastModifiedBy>WPS_1687770872</cp:lastModifiedBy>
  <dcterms:modified xsi:type="dcterms:W3CDTF">2025-11-26T01:15:31Z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eyJoZGlkIjoiZjVhNGJiMWVmZTg4ZjFhYWZhYWFiMzBkODkwYWRkZmUiLCJ1c2VySWQiOiIxNTA5NzI3ODQwIn0=</vt:lpwstr>
  </property>
  <property fmtid="{D5CDD505-2E9C-101B-9397-08002B2CF9AE}" pid="3" name="KSOProductBuildVer">
    <vt:lpwstr>2052-12.1.0.23542</vt:lpwstr>
  </property>
  <property fmtid="{D5CDD505-2E9C-101B-9397-08002B2CF9AE}" pid="4" name="ICV">
    <vt:lpwstr>412C39F762FC4107B9C237D57FA437BD_13</vt:lpwstr>
  </property>
</Properties>
</file>