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AAE4" w14:textId="185641AD" w:rsidR="00B61FA2" w:rsidRDefault="00B61FA2" w:rsidP="00B61FA2">
      <w:pPr>
        <w:jc w:val="center"/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1</w:t>
      </w:r>
    </w:p>
    <w:p w14:paraId="4EE4F8F8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Initiator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41301A5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6D70143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7FC43ED2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6AAEB0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6069B2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67AB81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6CF5993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50459D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32F6FB59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8155D4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Jay, I have collected some rare deep-sea plant specimens near the wreck site. I believe you are fully capable of handling the identification and processing tasks. Let me first explain the key identification points: these plants have unique bioluminescent structures and special root systems that can withstand high pressure.</w:t>
      </w:r>
    </w:p>
    <w:p w14:paraId="76A90FE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ED36B2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1FC2A26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08DCAD6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Jay</w:t>
      </w:r>
    </w:p>
    <w:p w14:paraId="14F4D81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0124FA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2987ACF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5024E2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(Adjusting the microscope with gloved hands) Fascinating! I've noticed these specimens exhibit a unique phosphorescent pattern that appears to respond to pressure changes - we should document their luminescence at different depth simulations.</w:t>
      </w:r>
    </w:p>
    <w:p w14:paraId="547CF54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8DA66B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DA3E7C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3FFA0F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20CE541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67C803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1150C9D4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635B94C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lastRenderedPageBreak/>
        <w:t xml:space="preserve">Exactly! Please remember to use the pressure simulation chamber in the third </w:t>
      </w:r>
      <w:proofErr w:type="gramStart"/>
      <w:r w:rsidRPr="00B61FA2">
        <w:rPr>
          <w:rFonts w:ascii="Times New Roman" w:hAnsi="Times New Roman" w:cs="Times New Roman"/>
          <w:sz w:val="32"/>
          <w:szCs w:val="32"/>
        </w:rPr>
        <w:t>laboratory, and</w:t>
      </w:r>
      <w:proofErr w:type="gramEnd"/>
      <w:r w:rsidRPr="00B61FA2">
        <w:rPr>
          <w:rFonts w:ascii="Times New Roman" w:hAnsi="Times New Roman" w:cs="Times New Roman"/>
          <w:sz w:val="32"/>
          <w:szCs w:val="32"/>
        </w:rPr>
        <w:t xml:space="preserve"> be sure to record the luminescence intensity and duration at each pressure level. Also, when handling the specimens, always keep them in a special pressure-preserving solution.</w:t>
      </w:r>
    </w:p>
    <w:p w14:paraId="4B681439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72DCBEC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9908E2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9A9186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Jay</w:t>
      </w:r>
    </w:p>
    <w:p w14:paraId="4719D26D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4AA837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5C82BE0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EC1032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(Quickly making notes on the digital tablet) Understood - I'll calibrate the pressure chamber to match the trench's gradient from 8000 to 11000 meters while maintaining the specimens in their preservation solution throughout testing.</w:t>
      </w:r>
    </w:p>
    <w:p w14:paraId="6DA315F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48E3E9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003A73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73358C1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77E0A12E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7F944AC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77065789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9592478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Very good. Also, please pay special attention to the temperature control—keep it at 2°C. If you notice any abnormal changes in the specimen's bioluminescence, immediately stop the experiment and contact me.</w:t>
      </w:r>
    </w:p>
    <w:p w14:paraId="7BD8F99D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DECFD1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7B5206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AA92E91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Jay</w:t>
      </w:r>
    </w:p>
    <w:p w14:paraId="676C430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3F54088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15D9257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67E7BE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(Adjusting the environmental controls) Temperature stabilized at 2°C with ±0.1°C precision - I've set the monitoring system to </w:t>
      </w:r>
      <w:r w:rsidRPr="00B61FA2">
        <w:rPr>
          <w:rFonts w:ascii="Times New Roman" w:hAnsi="Times New Roman" w:cs="Times New Roman"/>
          <w:sz w:val="32"/>
          <w:szCs w:val="32"/>
        </w:rPr>
        <w:lastRenderedPageBreak/>
        <w:t>automatically alert us if luminescence patterns deviate beyond established parameters.</w:t>
      </w:r>
    </w:p>
    <w:p w14:paraId="7D641F8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051BBE91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46A7FB2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4B179E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379F3DA8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730D379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5D1A625D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83C60C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Perfect. After completing the pressure test, remember to place the specimens in the low-temperature preservation chamber marked "B-7." I'll check the data with you in three hours.</w:t>
      </w:r>
    </w:p>
    <w:p w14:paraId="1F5987B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8B82DA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CBC460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3DD70C4D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Jay</w:t>
      </w:r>
    </w:p>
    <w:p w14:paraId="7DFFC1AE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57B63D0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lastRenderedPageBreak/>
        <w:t xml:space="preserve">Jay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054F0E88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4ED2F9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(Acknowledging with a nod while securing the chamber) Specimens will be transferred to preservation unit B-7 immediately post-testing, and I'll have the full dataset ready for our review in three hours.</w:t>
      </w:r>
    </w:p>
    <w:p w14:paraId="5A4809A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8A6216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85D5ECA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710A3F7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3131175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359221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4D7EDDF8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71663B7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Excellent. Your meticulous approach gives me full confidence. Remember to wear enhanced protective gloves during the transfer process—these specimens may release bioactive substances.</w:t>
      </w:r>
    </w:p>
    <w:p w14:paraId="50FC172E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72122649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3D53B1E9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EDD06FE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Jay</w:t>
      </w:r>
    </w:p>
    <w:p w14:paraId="106225D4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2051EA8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019F96A4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6262B145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(Already reaching for the reinforced biohazard gloves) Safety protocols engaged - I'm switching to </w:t>
      </w:r>
      <w:proofErr w:type="gramStart"/>
      <w:r w:rsidRPr="00B61FA2">
        <w:rPr>
          <w:rFonts w:ascii="Times New Roman" w:hAnsi="Times New Roman" w:cs="Times New Roman"/>
          <w:sz w:val="32"/>
          <w:szCs w:val="32"/>
        </w:rPr>
        <w:t>level-4</w:t>
      </w:r>
      <w:proofErr w:type="gramEnd"/>
      <w:r w:rsidRPr="00B61FA2">
        <w:rPr>
          <w:rFonts w:ascii="Times New Roman" w:hAnsi="Times New Roman" w:cs="Times New Roman"/>
          <w:sz w:val="32"/>
          <w:szCs w:val="32"/>
        </w:rPr>
        <w:t xml:space="preserve"> protective gear before handling the transfer to ensure complete containment of any bioactive emissions.</w:t>
      </w:r>
    </w:p>
    <w:p w14:paraId="7F379DE6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3B17333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99D1B8F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3B3700F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Next speaker: Alice</w:t>
      </w:r>
    </w:p>
    <w:p w14:paraId="482D9AB0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894354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B61FA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B61FA2">
        <w:rPr>
          <w:rFonts w:ascii="Times New Roman" w:hAnsi="Times New Roman" w:cs="Times New Roman"/>
          <w:sz w:val="32"/>
          <w:szCs w:val="32"/>
        </w:rPr>
        <w:t>):</w:t>
      </w:r>
    </w:p>
    <w:p w14:paraId="08CD528B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47E45F3C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lastRenderedPageBreak/>
        <w:t>Very good. I'll go check the submersible's status now. If you encounter any issues, use the red emergency communication button. I trust you can handle this task perfectly.</w:t>
      </w:r>
    </w:p>
    <w:p w14:paraId="1F26583E" w14:textId="7777777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</w:p>
    <w:p w14:paraId="18E829D4" w14:textId="1D13F507" w:rsidR="00B61FA2" w:rsidRPr="00B61FA2" w:rsidRDefault="00B61FA2" w:rsidP="00B61FA2">
      <w:pPr>
        <w:rPr>
          <w:rFonts w:ascii="Times New Roman" w:hAnsi="Times New Roman" w:cs="Times New Roman"/>
          <w:sz w:val="32"/>
          <w:szCs w:val="32"/>
        </w:rPr>
      </w:pPr>
      <w:r w:rsidRPr="00B61FA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B61FA2" w:rsidRPr="00B61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A2"/>
    <w:rsid w:val="00111842"/>
    <w:rsid w:val="00B6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CE30A"/>
  <w15:chartTrackingRefBased/>
  <w15:docId w15:val="{AC7EE667-30A8-054E-9D72-2223BD61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F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F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F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F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F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F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F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F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F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F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F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F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F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F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F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F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F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F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2025-08-25T03:04:00Z</dcterms:created>
  <dcterms:modified xsi:type="dcterms:W3CDTF">2025-08-25T03:05:00Z</dcterms:modified>
</cp:coreProperties>
</file>