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0868" w14:textId="1F384790" w:rsidR="008E23FC" w:rsidRDefault="008E23FC" w:rsidP="008E23FC">
      <w:pPr>
        <w:jc w:val="center"/>
        <w:rPr>
          <w:rFonts w:hint="eastAsia"/>
        </w:rPr>
      </w:pPr>
      <w:r>
        <w:rPr>
          <w:rFonts w:hint="eastAsia"/>
        </w:rPr>
        <w:t>5</w:t>
      </w:r>
    </w:p>
    <w:p w14:paraId="20076E67" w14:textId="77777777" w:rsidR="008E23FC" w:rsidRDefault="008E23FC" w:rsidP="008E23FC">
      <w:r>
        <w:t xml:space="preserve">Host: In 2125, the </w:t>
      </w:r>
      <w:proofErr w:type="gramStart"/>
      <w:r>
        <w:t>Deep Sea</w:t>
      </w:r>
      <w:proofErr w:type="gramEnd"/>
      <w:r>
        <w:t xml:space="preserve"> Exploration Center deployed the latest deep-sea submersible, Nautilus X, specifically to explore the remains of a mysterious ancient sunken ship in the Mariana Trench. Now, Alice, Jay, and Bob start their conversation.</w:t>
      </w:r>
    </w:p>
    <w:p w14:paraId="5823191E" w14:textId="77777777" w:rsidR="008E23FC" w:rsidRDefault="008E23FC" w:rsidP="008E23FC">
      <w:r>
        <w:t>Alice: (Standing before the porthole of the Nautilus X, watching the deep-sea bioluminescent creatures drift by) I need time to carefully consider this decision—this ancient document may rewrite human understanding of maritime history, and I must weigh the risks and values of sharing it with either of you or keeping it entirely confidential.</w:t>
      </w:r>
    </w:p>
    <w:p w14:paraId="55877A79" w14:textId="77777777" w:rsidR="008E23FC" w:rsidRDefault="008E23FC" w:rsidP="008E23FC">
      <w:r>
        <w:t>Jay: (Adjusting my glasses, my gaze sharpens) Alice, as the chief reviewer of ancient documents, I must remind you that this discovery belongs to all humanity—my expertise in deciphering Atlantean symbols and experience with three previous deep-sea archaeological decryption missions could be crucial in unlocking its secrets before it deteriorates in the pressure chamber.</w:t>
      </w:r>
    </w:p>
    <w:p w14:paraId="49726759" w14:textId="77777777" w:rsidR="008E23FC" w:rsidRDefault="008E23FC" w:rsidP="008E23FC">
      <w:r>
        <w:t>Bob: (Leaning against the pressure-resistant bulkhead with a calm smile) While I respect your professional qualifications, Jay, I must point out that my recent breakthrough in preserving pressure-sensitive ancient texts—successfully recovering 92% of the Phoenician merchant ship scrolls last month—makes me uniquely equipped to handle this document's fragility before we even attempt decryption.</w:t>
      </w:r>
    </w:p>
    <w:p w14:paraId="44F390AE" w14:textId="77777777" w:rsidR="008E23FC" w:rsidRDefault="008E23FC" w:rsidP="008E23FC">
      <w:r>
        <w:t>Alice: (My fingers gently trace the pressure-resistant case containing the ancient document) Given the document's alarming decay rate—its molecular structure destabilizing at a rate of 0.3% per hour under current pressure conditions—I propose Bob first stabilizes the artifact using his preservation protocol while Jay prepares a sterile decryption environment; we'll reassess sharing permissions only after securing the physical text.</w:t>
      </w:r>
    </w:p>
    <w:p w14:paraId="4F024AC3" w14:textId="77777777" w:rsidR="008E23FC" w:rsidRDefault="008E23FC" w:rsidP="008E23FC">
      <w:r>
        <w:t>Jay: (My fingers rapidly operate the holographic interface) While I acknowledge the urgency of preservation, we must consider that Bob's Phoenician preservation techniques may inadvertently alter the unique molecular signature of these Atlantean texts—my analysis of the real-time decay patterns suggests we have a 47-minute window where simultaneous stabilization and preliminary symbol mapping could preserve both physical integrity and contextual meaning.</w:t>
      </w:r>
    </w:p>
    <w:p w14:paraId="25FAF5BB" w14:textId="77777777" w:rsidR="008E23FC" w:rsidRDefault="008E23FC" w:rsidP="008E23FC">
      <w:r>
        <w:t xml:space="preserve">Bob: (Activating the portable molecular stabilizer with a confident nod) Jay's concern is valid but outdated—my newly developed quantum-locked preservation field can maintain artifact integrity while allowing non-invasive spectral analysis, as proven when I preserved the Alexandrian scrolls last week without altering their carbon-dating </w:t>
      </w:r>
      <w:r>
        <w:lastRenderedPageBreak/>
        <w:t>signatures.</w:t>
      </w:r>
    </w:p>
    <w:p w14:paraId="27B1C713" w14:textId="77777777" w:rsidR="008E23FC" w:rsidRDefault="008E23FC" w:rsidP="008E23FC">
      <w:r>
        <w:t>Alice: (Activating the quantum stabilizer with swift precision) Bob, deploy your preservation field immediately—Jay, synchronize your spectral analysis to my stabilizer's frequency; we'll conduct simultaneous preservation and decryption for the next 47 minutes, but both of you must sign neural non-disclosure agreements through the ship's AI before accessing any data streams.</w:t>
      </w:r>
    </w:p>
    <w:p w14:paraId="6A2EE9F5" w14:textId="77777777" w:rsidR="008E23FC" w:rsidRDefault="008E23FC" w:rsidP="008E23FC">
      <w:r>
        <w:t>Jay: (My fingers fly across the holographic interface as neural signatures verify) I accept the non-disclosure terms and am syncing my spectral analyzer to your stabilizer's quantum frequency—preliminary scans already detect unique harmonic patterns in the Atlantean script that suggest this isn't merely a historical record but potentially contains active quantum-encoded data streams that require immediate cross-referencing with the Alexandria scroll preservation data Bob mentioned.</w:t>
      </w:r>
    </w:p>
    <w:p w14:paraId="24D255D7" w14:textId="77777777" w:rsidR="008E23FC" w:rsidRDefault="008E23FC" w:rsidP="008E23FC">
      <w:r>
        <w:t xml:space="preserve">Bob: (Activating the quantum stabilizer while maintaining eye contact with the holographic interface) Excellent synchronization—my preservation field is now actively counteracting the decay at the quantum level while allowing Jay's spectral analysis to proceed unimpeded, though I must note the Alexandrian scroll data reveals these harmonic patterns </w:t>
      </w:r>
      <w:proofErr w:type="gramStart"/>
      <w:r>
        <w:t>actually correspond</w:t>
      </w:r>
      <w:proofErr w:type="gramEnd"/>
      <w:r>
        <w:t xml:space="preserve"> to previously unknown deep-sea pressure-adaptation formulas rather than historical records.</w:t>
      </w:r>
    </w:p>
    <w:p w14:paraId="3433D9EB" w14:textId="77777777" w:rsidR="008E23FC" w:rsidRDefault="008E23FC" w:rsidP="008E23FC">
      <w:r>
        <w:t xml:space="preserve">Alice: (My eyes dart between the holographic displays as neural signatures </w:t>
      </w:r>
      <w:proofErr w:type="gramStart"/>
      <w:r>
        <w:t>verify</w:t>
      </w:r>
      <w:proofErr w:type="gramEnd"/>
      <w:r>
        <w:t>) Both approaches are converging on something extraordinary—these pressure-adaptation formulas align with the Nautilus X's real-time depth readings, suggesting this isn't just historical data but operational technology that could revolutionize deep-sea exploration if we can stabilize the quantum-encoded sequences before the 47-minute window closes.</w:t>
      </w:r>
    </w:p>
    <w:p w14:paraId="443BEAC8" w14:textId="77777777" w:rsidR="008E23FC" w:rsidRDefault="008E23FC" w:rsidP="008E23FC">
      <w:r>
        <w:t>Jay: (My hands tremble slightly as I cross-reference the quantum signatures) The alignment is more profound than we imagined—these pressure-adaptation formulas are actively resonating with the Mariana Trench's unique quantum field, suggesting the ancient Atlanteans not only mastered deep-sea survival but potentially developed technology that could allow immediate adaptation to our current depth if we can stabilize the seventh harmonic sequence before the window closes.</w:t>
      </w:r>
    </w:p>
    <w:p w14:paraId="49AACF66" w14:textId="77777777" w:rsidR="008E23FC" w:rsidRDefault="008E23FC" w:rsidP="008E23FC">
      <w:r>
        <w:t>Bob: (My fingers fly across the stabilizer's control panel with renewed urgency) The resonance is triggering an unexpected quantum entanglement event—my stabilizer readings indicate these formulas aren't merely historical records but appear to be actively communicating with the trench's geothermal vents, and if we don't modulate the seventh harmonic within the next three minutes, we risk triggering a pressure inversion that could compromise the Nautilus X's structural integrity.</w:t>
      </w:r>
    </w:p>
    <w:p w14:paraId="38E3669A" w14:textId="77777777" w:rsidR="008E23FC" w:rsidRDefault="008E23FC" w:rsidP="008E23FC">
      <w:r>
        <w:lastRenderedPageBreak/>
        <w:t>Alice: (My hands fly across the control panel as emergency alarms flash) Initiate emergency protocol Delta—Bob, redirect your stabilizer to dampen the seventh harmonic resonance while Jay recalibrates the spectral analysis to identify the source of this quantum entanglement; we must treat this not as historical text but as an active system attempting to interface with our submersible, and if we can't establish control within three minutes, we'll have to jettison the artifact to save the Nautilus X.</w:t>
      </w:r>
    </w:p>
    <w:p w14:paraId="06E40707" w14:textId="77777777" w:rsidR="008E23FC" w:rsidRDefault="008E23FC" w:rsidP="008E23FC">
      <w:r>
        <w:t>Jay: (My fingers fly across the holographic interface as stabilizer readings fluctuate wildly) I'm detecting the entanglement source—it's not the geothermal vents but the artifact itself acting as a quantum beacon, and if we jettison it now the resonance cascade could trigger a pressure implosion; Bob must maintain harmonic dampening while I attempt to recalibrate our quantum field to match the artifact's original frequency, which my spectral analysis shows corresponds precisely to the Nautilus X's emergency depth compensation systems.</w:t>
      </w:r>
    </w:p>
    <w:p w14:paraId="5E7D9192" w14:textId="74EE4C4A" w:rsidR="008E23FC" w:rsidRDefault="008E23FC" w:rsidP="008E23FC">
      <w:pPr>
        <w:rPr>
          <w:rFonts w:hint="eastAsia"/>
        </w:rPr>
      </w:pPr>
      <w:r>
        <w:t>Bob: (My hands fly across the stabilizer interface as the submersible shudders) Jay's recalibration is working—I'm syncing our depth compensation systems to the artifact's quantum frequency while maintaining harmonic dampening, and the pressure readings are stabilizing as the Nautilus X begins actively integrating these ancient pressure-adaptation formulas, effectively turning our submersible into a modern embodiment of Atlantean deep-sea technology.</w:t>
      </w:r>
    </w:p>
    <w:sectPr w:rsidR="008E23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3FC"/>
    <w:rsid w:val="008E23FC"/>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15C89B"/>
  <w15:chartTrackingRefBased/>
  <w15:docId w15:val="{16D63943-7116-4A4A-9A2B-550E511A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23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E23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E23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E23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23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23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23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23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23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23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23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23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23FC"/>
    <w:rPr>
      <w:rFonts w:cstheme="majorBidi"/>
      <w:color w:val="0F4761" w:themeColor="accent1" w:themeShade="BF"/>
      <w:sz w:val="28"/>
      <w:szCs w:val="28"/>
    </w:rPr>
  </w:style>
  <w:style w:type="character" w:customStyle="1" w:styleId="50">
    <w:name w:val="标题 5 字符"/>
    <w:basedOn w:val="a0"/>
    <w:link w:val="5"/>
    <w:uiPriority w:val="9"/>
    <w:semiHidden/>
    <w:rsid w:val="008E23FC"/>
    <w:rPr>
      <w:rFonts w:cstheme="majorBidi"/>
      <w:color w:val="0F4761" w:themeColor="accent1" w:themeShade="BF"/>
      <w:sz w:val="24"/>
    </w:rPr>
  </w:style>
  <w:style w:type="character" w:customStyle="1" w:styleId="60">
    <w:name w:val="标题 6 字符"/>
    <w:basedOn w:val="a0"/>
    <w:link w:val="6"/>
    <w:uiPriority w:val="9"/>
    <w:semiHidden/>
    <w:rsid w:val="008E23FC"/>
    <w:rPr>
      <w:rFonts w:cstheme="majorBidi"/>
      <w:b/>
      <w:bCs/>
      <w:color w:val="0F4761" w:themeColor="accent1" w:themeShade="BF"/>
    </w:rPr>
  </w:style>
  <w:style w:type="character" w:customStyle="1" w:styleId="70">
    <w:name w:val="标题 7 字符"/>
    <w:basedOn w:val="a0"/>
    <w:link w:val="7"/>
    <w:uiPriority w:val="9"/>
    <w:semiHidden/>
    <w:rsid w:val="008E23FC"/>
    <w:rPr>
      <w:rFonts w:cstheme="majorBidi"/>
      <w:b/>
      <w:bCs/>
      <w:color w:val="595959" w:themeColor="text1" w:themeTint="A6"/>
    </w:rPr>
  </w:style>
  <w:style w:type="character" w:customStyle="1" w:styleId="80">
    <w:name w:val="标题 8 字符"/>
    <w:basedOn w:val="a0"/>
    <w:link w:val="8"/>
    <w:uiPriority w:val="9"/>
    <w:semiHidden/>
    <w:rsid w:val="008E23FC"/>
    <w:rPr>
      <w:rFonts w:cstheme="majorBidi"/>
      <w:color w:val="595959" w:themeColor="text1" w:themeTint="A6"/>
    </w:rPr>
  </w:style>
  <w:style w:type="character" w:customStyle="1" w:styleId="90">
    <w:name w:val="标题 9 字符"/>
    <w:basedOn w:val="a0"/>
    <w:link w:val="9"/>
    <w:uiPriority w:val="9"/>
    <w:semiHidden/>
    <w:rsid w:val="008E23FC"/>
    <w:rPr>
      <w:rFonts w:eastAsiaTheme="majorEastAsia" w:cstheme="majorBidi"/>
      <w:color w:val="595959" w:themeColor="text1" w:themeTint="A6"/>
    </w:rPr>
  </w:style>
  <w:style w:type="paragraph" w:styleId="a3">
    <w:name w:val="Title"/>
    <w:basedOn w:val="a"/>
    <w:next w:val="a"/>
    <w:link w:val="a4"/>
    <w:uiPriority w:val="10"/>
    <w:qFormat/>
    <w:rsid w:val="008E23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23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23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23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23FC"/>
    <w:pPr>
      <w:spacing w:before="160"/>
      <w:jc w:val="center"/>
    </w:pPr>
    <w:rPr>
      <w:i/>
      <w:iCs/>
      <w:color w:val="404040" w:themeColor="text1" w:themeTint="BF"/>
    </w:rPr>
  </w:style>
  <w:style w:type="character" w:customStyle="1" w:styleId="a8">
    <w:name w:val="引用 字符"/>
    <w:basedOn w:val="a0"/>
    <w:link w:val="a7"/>
    <w:uiPriority w:val="29"/>
    <w:rsid w:val="008E23FC"/>
    <w:rPr>
      <w:i/>
      <w:iCs/>
      <w:color w:val="404040" w:themeColor="text1" w:themeTint="BF"/>
    </w:rPr>
  </w:style>
  <w:style w:type="paragraph" w:styleId="a9">
    <w:name w:val="List Paragraph"/>
    <w:basedOn w:val="a"/>
    <w:uiPriority w:val="34"/>
    <w:qFormat/>
    <w:rsid w:val="008E23FC"/>
    <w:pPr>
      <w:ind w:left="720"/>
      <w:contextualSpacing/>
    </w:pPr>
  </w:style>
  <w:style w:type="character" w:styleId="aa">
    <w:name w:val="Intense Emphasis"/>
    <w:basedOn w:val="a0"/>
    <w:uiPriority w:val="21"/>
    <w:qFormat/>
    <w:rsid w:val="008E23FC"/>
    <w:rPr>
      <w:i/>
      <w:iCs/>
      <w:color w:val="0F4761" w:themeColor="accent1" w:themeShade="BF"/>
    </w:rPr>
  </w:style>
  <w:style w:type="paragraph" w:styleId="ab">
    <w:name w:val="Intense Quote"/>
    <w:basedOn w:val="a"/>
    <w:next w:val="a"/>
    <w:link w:val="ac"/>
    <w:uiPriority w:val="30"/>
    <w:qFormat/>
    <w:rsid w:val="008E2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E23FC"/>
    <w:rPr>
      <w:i/>
      <w:iCs/>
      <w:color w:val="0F4761" w:themeColor="accent1" w:themeShade="BF"/>
    </w:rPr>
  </w:style>
  <w:style w:type="character" w:styleId="ad">
    <w:name w:val="Intense Reference"/>
    <w:basedOn w:val="a0"/>
    <w:uiPriority w:val="32"/>
    <w:qFormat/>
    <w:rsid w:val="008E2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2025-08-31T02:23:00Z</dcterms:created>
  <dcterms:modified xsi:type="dcterms:W3CDTF">2025-08-31T02:23:00Z</dcterms:modified>
</cp:coreProperties>
</file>