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2018C" w14:textId="0215C3F8" w:rsidR="00656FF5" w:rsidRDefault="00656FF5" w:rsidP="00656FF5">
      <w:pPr>
        <w:jc w:val="center"/>
      </w:pPr>
      <w:r>
        <w:rPr>
          <w:rFonts w:hint="eastAsia"/>
        </w:rPr>
        <w:t>2</w:t>
      </w:r>
    </w:p>
    <w:p w14:paraId="00D44F4B" w14:textId="77777777" w:rsidR="00656FF5" w:rsidRDefault="00656FF5" w:rsidP="00656FF5">
      <w:r>
        <w:t>01 - HostMsg: Now, the two of you are talking</w:t>
      </w:r>
    </w:p>
    <w:p w14:paraId="6BF2A2AC" w14:textId="77777777" w:rsidR="00656FF5" w:rsidRDefault="00656FF5" w:rsidP="00656FF5">
      <w:r>
        <w:t>02 - Alice: Jay, I've just collected a batch of rare deep-sea plant specimens near the wreck site—their bioluminescent patterns and cellular structures are unlike anything we've documented before. Given your excellent performance in recent projects, I trust you to handle the identification using the spectral analysis protocol and preservation procedures we discussed last week; remember to maintain pressure stability during processing to prevent specimen degradation.</w:t>
      </w:r>
    </w:p>
    <w:p w14:paraId="565783B1" w14:textId="77777777" w:rsidR="00656FF5" w:rsidRDefault="00656FF5" w:rsidP="00656FF5">
      <w:r>
        <w:t>03 - Jay: Understood, Alice—I'll immediately begin spectral analysis using the pressure-stable containment chamber to preserve the specimens' integrity while cross-referencing their bioluminescent signatures against our deep-sea database for any potential evolutionary anomalies or unknown photosynthetic mechanisms.</w:t>
      </w:r>
    </w:p>
    <w:p w14:paraId="7663EF32" w14:textId="77777777" w:rsidR="00656FF5" w:rsidRDefault="00656FF5" w:rsidP="00656FF5">
      <w:r>
        <w:t>04 - Alice: Excellent—while you handle the spectral analysis, I’ll remotely monitor the pressure and temperature logs in real-time to ensure the containment chamber remains stable; alert me immediately if any luminescence patterns shift unexpectedly or if the structural integrity fluctuates beyond threshold parameters.</w:t>
      </w:r>
    </w:p>
    <w:p w14:paraId="72DC3F75" w14:textId="77777777" w:rsidR="00656FF5" w:rsidRDefault="00656FF5" w:rsidP="00656FF5">
      <w:r>
        <w:t>05 - Jay: I've initiated the spectral analysis and am observing fascinating chlorophyll fluorescence patterns that suggest these specimens may possess a previously undocumented photoprotective mechanism—I'll maintain continuous monitoring of structural integrity while cross-checking these spectral signatures against extremophile databases for potential matches.</w:t>
      </w:r>
    </w:p>
    <w:p w14:paraId="067B53BC" w14:textId="77777777" w:rsidR="00656FF5" w:rsidRDefault="00656FF5" w:rsidP="00656FF5">
      <w:r>
        <w:t>06 - Alice: Fascinating discovery, Jay—while you continue the spectral cross-analysis, prioritize documenting the photoprotective mechanism's wavelength response curve; I'm adjusting the containment chamber's pressure to 10,000 psi to simulate their native trench environment, which should stabilize the chlorophyll fluorescence for more accurate extremophile database matching.</w:t>
      </w:r>
    </w:p>
    <w:p w14:paraId="4447F9E3" w14:textId="77777777" w:rsidR="00656FF5" w:rsidRDefault="00656FF5" w:rsidP="00656FF5">
      <w:r>
        <w:t>07 - Jay: Understood—I'm now documenting the wavelength response curve while maintaining pressure at 10,000 psi, and initial extremophile database cross-referencing indicates a 78% spectral deviation from known trench flora, suggesting we may be looking at either a new evolutionary branch or a previously undocumented symbiotic relationship with the wreck's unique metallurgical environment.</w:t>
      </w:r>
    </w:p>
    <w:p w14:paraId="184A41D9" w14:textId="77777777" w:rsidR="00656FF5" w:rsidRDefault="00656FF5" w:rsidP="00656FF5">
      <w:r>
        <w:t xml:space="preserve">08 - Alice: That level of deviation is remarkable—while you complete the wavelength documentation, I’m activating the submersible’s micro-sampling arm to extract a tissue fragment for genetic sequencing, which should clarify whether we’re dealing with a symbiotic adaptation or a new species; maintain pressure stability and alert me if </w:t>
      </w:r>
      <w:r>
        <w:lastRenderedPageBreak/>
        <w:t>fluorescence intensity drops during the extraction.</w:t>
      </w:r>
    </w:p>
    <w:p w14:paraId="73CCE723" w14:textId="77777777" w:rsidR="00656FF5" w:rsidRDefault="00656FF5" w:rsidP="00656FF5">
      <w:r>
        <w:t>09 - Jay: Copy that—I'll maintain pressure monitoring during the extraction while simultaneously running a preliminary genetic marker scan on the existing spectral data to identify potential symbiotic bacterial signatures, and will immediately alert you if fluorescence drops below 85% baseline intensity.</w:t>
      </w:r>
    </w:p>
    <w:p w14:paraId="16CC2A98" w14:textId="77777777" w:rsidR="00656FF5" w:rsidRDefault="00656FF5" w:rsidP="00656FF5">
      <w:r>
        <w:t>10 - Alice: Genetic marker scan is a smart approach—while you correlate bacterial signatures with the spectral data, I’ll fine-tune the micro-sampling arm’s extraction depth to 0.2mm to minimize tissue stress and ensure the specimen’s structural integrity remains above 90% for viable sequencing.</w:t>
      </w:r>
    </w:p>
    <w:p w14:paraId="318ACCE1" w14:textId="77777777" w:rsidR="00656FF5" w:rsidRDefault="00656FF5" w:rsidP="00656FF5">
      <w:r>
        <w:t>11 - Jay: Excellent—I'm detecting faint archaeal genetic markers in the spectral data that align with the wreck's corroded copper elements, suggesting a possible metal-based symbiosis; maintaining 0.2mm extraction depth while monitoring structural integrity at 92% and fluorescence stability at 88% baseline.</w:t>
      </w:r>
    </w:p>
    <w:p w14:paraId="34E2AE67" w14:textId="77777777" w:rsidR="00656FF5" w:rsidRDefault="00656FF5" w:rsidP="00656FF5">
      <w:r>
        <w:t>12 - Alice: This archaeal-metal symbiosis hypothesis is groundbreaking—I'm now cross-referencing the copper-corrosion spectral data with our metallurgical database while keeping the micro-sampling arm at 0.2mm depth; notify me immediately if the fluorescence drops further or if the structural integrity falls below 90% so we can adjust pressure compensation accordingly.</w:t>
      </w:r>
    </w:p>
    <w:p w14:paraId="0B60A8C3" w14:textId="77497703" w:rsidR="00656FF5" w:rsidRDefault="00656FF5" w:rsidP="00656FF5">
      <w:pPr>
        <w:rPr>
          <w:rFonts w:hint="eastAsia"/>
        </w:rPr>
      </w:pPr>
      <w:r>
        <w:t>13 - Jay: Structural integrity holding at 91% with fluorescence stabilizing at 87% baseline—I'm detecting increased archaeal signal strength correlating with copper spectral signatures, suggesting these specimens may be actively metabolizing the wreck's metal components; continuing real-time monitoring while preparing the genetic sequencer for immediate analysis upon sample retrieval.</w:t>
      </w:r>
    </w:p>
    <w:sectPr w:rsidR="00656F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FF5"/>
    <w:rsid w:val="00656FF5"/>
    <w:rsid w:val="00D2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091925"/>
  <w15:chartTrackingRefBased/>
  <w15:docId w15:val="{1ABEA1FC-0879-FC42-9127-8B18D2C42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6F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6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6F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6FF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6FF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6FF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6F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6F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6F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6F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6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6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6F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6FF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6FF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6F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6F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6F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6F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6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6F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6F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6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6F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6F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6F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6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6F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6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2025-08-31T08:59:00Z</dcterms:created>
  <dcterms:modified xsi:type="dcterms:W3CDTF">2025-08-31T09:01:00Z</dcterms:modified>
</cp:coreProperties>
</file>