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433FB" w14:textId="5DA99DAF" w:rsidR="00CF3F5C" w:rsidRDefault="00CF3F5C" w:rsidP="00CF3F5C">
      <w:pPr>
        <w:jc w:val="center"/>
      </w:pPr>
      <w:r>
        <w:t>3</w:t>
      </w:r>
    </w:p>
    <w:p w14:paraId="4D4A2C19" w14:textId="77777777" w:rsidR="00CF3F5C" w:rsidRDefault="00CF3F5C" w:rsidP="00CF3F5C">
      <w:r>
        <w:t>01 - HostMsg: Now, the two of you are talking</w:t>
      </w:r>
    </w:p>
    <w:p w14:paraId="318A9B37" w14:textId="77777777" w:rsidR="00CF3F5C" w:rsidRDefault="00CF3F5C" w:rsidP="00CF3F5C">
      <w:r>
        <w:t>02 - Alice: Jay, before we begin, I need you to confirm you’ve reviewed the safety protocols for handling pressure-sensitive specimens—these plants are extremely fragile and require immediate stabilization in cryo-preservation units upon retrieval.</w:t>
      </w:r>
    </w:p>
    <w:p w14:paraId="2D71688B" w14:textId="77777777" w:rsidR="00CF3F5C" w:rsidRDefault="00CF3F5C" w:rsidP="00CF3F5C">
      <w:r>
        <w:t>03 - Jay: Yes Alice, I've thoroughly reviewed the pressure protocols and have the cryo-units pre-chilled to -196°C; I'm ready to document and stabilize specimens within the 30-second retrieval window using the vacuum-assisted transfer system.</w:t>
      </w:r>
    </w:p>
    <w:p w14:paraId="72C474FC" w14:textId="77777777" w:rsidR="00CF3F5C" w:rsidRDefault="00CF3F5C" w:rsidP="00CF3F5C">
      <w:r>
        <w:t>04 - Alice: Excellent preparation, Jay—now remember to initiate the vacuum transfer within 5 seconds of surfacing to prevent cellular decompression shock, and use the spectral scanner first to log each specimen’s bioluminescent signature before cryo-storage, as that data is critical for later species differentiation.</w:t>
      </w:r>
    </w:p>
    <w:p w14:paraId="75C8D53D" w14:textId="77777777" w:rsidR="00CF3F5C" w:rsidRDefault="00CF3F5C" w:rsidP="00CF3F5C">
      <w:r>
        <w:t>05 - Jay: Understood—I'll execute the vacuum transfer within the 5-second window post-surfacing, prioritize spectral scanning for bioluminescent logging before cryo-storage, and maintain triple verification of pressure seals throughout to ensure specimen integrity aligns with the differentiation protocol.</w:t>
      </w:r>
    </w:p>
    <w:p w14:paraId="34A9825E" w14:textId="77777777" w:rsidR="00CF3F5C" w:rsidRDefault="00CF3F5C" w:rsidP="00CF3F5C">
      <w:r>
        <w:t>06 - Alice: Perfect—now activate the magnetic stabilization field around the specimen tray during transfer to prevent turbulence disruption, and remember to cross-reference each spectral signature against the database’s hydrothermal vent flora index immediately after scanning; if any signature deviates by more than 2%, isolate that specimen in the quarantine chamber before proceeding.</w:t>
      </w:r>
    </w:p>
    <w:p w14:paraId="65FB17B4" w14:textId="77777777" w:rsidR="00CF3F5C" w:rsidRDefault="00CF3F5C" w:rsidP="00CF3F5C">
      <w:r>
        <w:t>07 - Jay: Acknowledged—I’m activating the magnetic stabilization field now to secure the specimens against turbulence, and will perform real-time spectral cross-referencing with the hydrothermal vent database, immediately isolating any outliers exceeding 2% deviation into the quarantine chamber before continuing the preservation sequence.</w:t>
      </w:r>
    </w:p>
    <w:p w14:paraId="6CC94023" w14:textId="77777777" w:rsidR="00CF3F5C" w:rsidRDefault="00CF3F5C" w:rsidP="00CF3F5C">
      <w:r>
        <w:t>08 - Alice: Proceed with the quarantine protocol using the ultraviolet decontamination cycle for any isolated specimens, and synchronize all spectral data logs with the central database—if you encounter any bioluminescent flickering patterns matching the unidentified species from dive log #742, prioritize those for isotopic analysis before full cryo-preservation.</w:t>
      </w:r>
    </w:p>
    <w:p w14:paraId="7FAE6031" w14:textId="77777777" w:rsidR="00CF3F5C" w:rsidRDefault="00CF3F5C" w:rsidP="00CF3F5C">
      <w:r>
        <w:t>09 - Jay: Understood—I'll implement the ultraviolet decontamination cycle for quarantined specimens while synchronizing all spectral data logs in real-time, and will immediately prioritize any specimens matching dive log #742's flickering patterns for isotopic analysis using the mass spectrometer before initiating their full cryo-</w:t>
      </w:r>
      <w:r>
        <w:lastRenderedPageBreak/>
        <w:t>preservation sequence.</w:t>
      </w:r>
    </w:p>
    <w:p w14:paraId="5FAD4424" w14:textId="77777777" w:rsidR="00CF3F5C" w:rsidRDefault="00CF3F5C" w:rsidP="00CF3F5C">
      <w:r>
        <w:t>10 - Alice: Initiate the mass spectrometer's isotopic analysis protocol only after confirming pressure integrity within the quarantine chamber—any deviation above 3% in nitrogen-15 ratios requires immediate abort of cryo-preservation and activation of the biohazard containment field, as per section 7-D of the emergency manual.</w:t>
      </w:r>
    </w:p>
    <w:p w14:paraId="151BFB2A" w14:textId="77777777" w:rsidR="00CF3F5C" w:rsidRDefault="00CF3F5C" w:rsidP="00CF3F5C">
      <w:r>
        <w:t>11 - Jay: Acknowledged—I will confirm quarantine chamber pressure integrity before initiating isotopic analysis, immediately aborting cryo-preservation and activating the biohazard containment field should nitrogen-15 ratios deviate beyond 3%, all while strictly adhering to section 7-D emergency protocols.</w:t>
      </w:r>
    </w:p>
    <w:p w14:paraId="6D7F24D1" w14:textId="77777777" w:rsidR="00CF3F5C" w:rsidRDefault="00CF3F5C" w:rsidP="00CF3F5C">
      <w:r>
        <w:t>12 - Alice: Jay, after isotopic analysis, immediately transfer all validated specimens to cryo-storage while maintaining laser monitoring for structural crystallization—any signs of ice formation beyond 0.5 microns requires instant adjustment of the cooling gradient to preserve membrane integrity, and remember to upload all finalized data logs to the expedition cloud with encryption level gamma before concluding the procedure.</w:t>
      </w:r>
    </w:p>
    <w:p w14:paraId="357340A4" w14:textId="41B4465C" w:rsidR="00CF3F5C" w:rsidRDefault="00CF3F5C" w:rsidP="00CF3F5C">
      <w:pPr>
        <w:rPr>
          <w:rFonts w:hint="eastAsia"/>
        </w:rPr>
      </w:pPr>
      <w:r>
        <w:t>13 - Jay: Understood—I will transfer validated specimens to cryo-storage while implementing continuous laser monitoring for crystallization, instantly adjusting the cooling gradient if ice formation exceeds 0.5 microns to preserve membrane integrity, and will encrypt all finalized data logs at gamma level for secure expedition cloud upload before concluding the procedure.</w:t>
      </w:r>
    </w:p>
    <w:sectPr w:rsidR="00CF3F5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F5C"/>
    <w:rsid w:val="00CF3F5C"/>
    <w:rsid w:val="00D279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9686418"/>
  <w15:chartTrackingRefBased/>
  <w15:docId w15:val="{69E3A18D-D381-EF4C-82B4-76653B09F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F3F5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F3F5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F3F5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F3F5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F3F5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F3F5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F3F5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F3F5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F3F5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F3F5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F3F5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F3F5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F3F5C"/>
    <w:rPr>
      <w:rFonts w:cstheme="majorBidi"/>
      <w:color w:val="0F4761" w:themeColor="accent1" w:themeShade="BF"/>
      <w:sz w:val="28"/>
      <w:szCs w:val="28"/>
    </w:rPr>
  </w:style>
  <w:style w:type="character" w:customStyle="1" w:styleId="50">
    <w:name w:val="标题 5 字符"/>
    <w:basedOn w:val="a0"/>
    <w:link w:val="5"/>
    <w:uiPriority w:val="9"/>
    <w:semiHidden/>
    <w:rsid w:val="00CF3F5C"/>
    <w:rPr>
      <w:rFonts w:cstheme="majorBidi"/>
      <w:color w:val="0F4761" w:themeColor="accent1" w:themeShade="BF"/>
      <w:sz w:val="24"/>
    </w:rPr>
  </w:style>
  <w:style w:type="character" w:customStyle="1" w:styleId="60">
    <w:name w:val="标题 6 字符"/>
    <w:basedOn w:val="a0"/>
    <w:link w:val="6"/>
    <w:uiPriority w:val="9"/>
    <w:semiHidden/>
    <w:rsid w:val="00CF3F5C"/>
    <w:rPr>
      <w:rFonts w:cstheme="majorBidi"/>
      <w:b/>
      <w:bCs/>
      <w:color w:val="0F4761" w:themeColor="accent1" w:themeShade="BF"/>
    </w:rPr>
  </w:style>
  <w:style w:type="character" w:customStyle="1" w:styleId="70">
    <w:name w:val="标题 7 字符"/>
    <w:basedOn w:val="a0"/>
    <w:link w:val="7"/>
    <w:uiPriority w:val="9"/>
    <w:semiHidden/>
    <w:rsid w:val="00CF3F5C"/>
    <w:rPr>
      <w:rFonts w:cstheme="majorBidi"/>
      <w:b/>
      <w:bCs/>
      <w:color w:val="595959" w:themeColor="text1" w:themeTint="A6"/>
    </w:rPr>
  </w:style>
  <w:style w:type="character" w:customStyle="1" w:styleId="80">
    <w:name w:val="标题 8 字符"/>
    <w:basedOn w:val="a0"/>
    <w:link w:val="8"/>
    <w:uiPriority w:val="9"/>
    <w:semiHidden/>
    <w:rsid w:val="00CF3F5C"/>
    <w:rPr>
      <w:rFonts w:cstheme="majorBidi"/>
      <w:color w:val="595959" w:themeColor="text1" w:themeTint="A6"/>
    </w:rPr>
  </w:style>
  <w:style w:type="character" w:customStyle="1" w:styleId="90">
    <w:name w:val="标题 9 字符"/>
    <w:basedOn w:val="a0"/>
    <w:link w:val="9"/>
    <w:uiPriority w:val="9"/>
    <w:semiHidden/>
    <w:rsid w:val="00CF3F5C"/>
    <w:rPr>
      <w:rFonts w:eastAsiaTheme="majorEastAsia" w:cstheme="majorBidi"/>
      <w:color w:val="595959" w:themeColor="text1" w:themeTint="A6"/>
    </w:rPr>
  </w:style>
  <w:style w:type="paragraph" w:styleId="a3">
    <w:name w:val="Title"/>
    <w:basedOn w:val="a"/>
    <w:next w:val="a"/>
    <w:link w:val="a4"/>
    <w:uiPriority w:val="10"/>
    <w:qFormat/>
    <w:rsid w:val="00CF3F5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F3F5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F3F5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F3F5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F3F5C"/>
    <w:pPr>
      <w:spacing w:before="160"/>
      <w:jc w:val="center"/>
    </w:pPr>
    <w:rPr>
      <w:i/>
      <w:iCs/>
      <w:color w:val="404040" w:themeColor="text1" w:themeTint="BF"/>
    </w:rPr>
  </w:style>
  <w:style w:type="character" w:customStyle="1" w:styleId="a8">
    <w:name w:val="引用 字符"/>
    <w:basedOn w:val="a0"/>
    <w:link w:val="a7"/>
    <w:uiPriority w:val="29"/>
    <w:rsid w:val="00CF3F5C"/>
    <w:rPr>
      <w:i/>
      <w:iCs/>
      <w:color w:val="404040" w:themeColor="text1" w:themeTint="BF"/>
    </w:rPr>
  </w:style>
  <w:style w:type="paragraph" w:styleId="a9">
    <w:name w:val="List Paragraph"/>
    <w:basedOn w:val="a"/>
    <w:uiPriority w:val="34"/>
    <w:qFormat/>
    <w:rsid w:val="00CF3F5C"/>
    <w:pPr>
      <w:ind w:left="720"/>
      <w:contextualSpacing/>
    </w:pPr>
  </w:style>
  <w:style w:type="character" w:styleId="aa">
    <w:name w:val="Intense Emphasis"/>
    <w:basedOn w:val="a0"/>
    <w:uiPriority w:val="21"/>
    <w:qFormat/>
    <w:rsid w:val="00CF3F5C"/>
    <w:rPr>
      <w:i/>
      <w:iCs/>
      <w:color w:val="0F4761" w:themeColor="accent1" w:themeShade="BF"/>
    </w:rPr>
  </w:style>
  <w:style w:type="paragraph" w:styleId="ab">
    <w:name w:val="Intense Quote"/>
    <w:basedOn w:val="a"/>
    <w:next w:val="a"/>
    <w:link w:val="ac"/>
    <w:uiPriority w:val="30"/>
    <w:qFormat/>
    <w:rsid w:val="00CF3F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F3F5C"/>
    <w:rPr>
      <w:i/>
      <w:iCs/>
      <w:color w:val="0F4761" w:themeColor="accent1" w:themeShade="BF"/>
    </w:rPr>
  </w:style>
  <w:style w:type="character" w:styleId="ad">
    <w:name w:val="Intense Reference"/>
    <w:basedOn w:val="a0"/>
    <w:uiPriority w:val="32"/>
    <w:qFormat/>
    <w:rsid w:val="00CF3F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605</Words>
  <Characters>3454</Characters>
  <Application>Microsoft Office Word</Application>
  <DocSecurity>0</DocSecurity>
  <Lines>28</Lines>
  <Paragraphs>8</Paragraphs>
  <ScaleCrop>false</ScaleCrop>
  <Company/>
  <LinksUpToDate>false</LinksUpToDate>
  <CharactersWithSpaces>4051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2025-08-31T09:29:00Z</dcterms:created>
  <dcterms:modified xsi:type="dcterms:W3CDTF">2025-08-31T09:31:00Z</dcterms:modified>
</cp:coreProperties>
</file>