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4A7F" w14:textId="6DB72F29" w:rsidR="000E7297" w:rsidRDefault="000E7297" w:rsidP="000E7297">
      <w:pPr>
        <w:jc w:val="center"/>
      </w:pPr>
      <w:r>
        <w:rPr>
          <w:rFonts w:hint="eastAsia"/>
        </w:rPr>
        <w:t>4</w:t>
      </w:r>
    </w:p>
    <w:p w14:paraId="128D2192" w14:textId="77777777" w:rsidR="000E7297" w:rsidRDefault="000E7297" w:rsidP="000E7297">
      <w:r>
        <w:t>01 - HostMsg: Now, the two of you are talking</w:t>
      </w:r>
    </w:p>
    <w:p w14:paraId="4B4D8B12" w14:textId="77777777" w:rsidR="000E7297" w:rsidRDefault="000E7297" w:rsidP="000E7297">
      <w:r>
        <w:t>02 - Alice: Jay, before we begin, I need you to confirm that you've completed the virtual training module on handling bioluminescent deep-sea flora—these specimens are extremely fragile and require specialized containment protocols to prevent cellular degradation.</w:t>
      </w:r>
    </w:p>
    <w:p w14:paraId="78DD11BE" w14:textId="77777777" w:rsidR="000E7297" w:rsidRDefault="000E7297" w:rsidP="000E7297">
      <w:r>
        <w:t>03 - Jay: Yes Alice, I completed the full virtual training module yesterday and passed all containment protocol simulations with a 98% proficiency rating—I'm ready to assist with the delicate handling procedures for these bioluminescent specimens using the specialized magnetic suspension chambers.</w:t>
      </w:r>
    </w:p>
    <w:p w14:paraId="53FEAEEB" w14:textId="77777777" w:rsidR="000E7297" w:rsidRDefault="000E7297" w:rsidP="000E7297">
      <w:r>
        <w:t>04 - Alice: Excellent, Jay—your preparation is noted and appreciated. Now, let's begin with specimen A-7: using the magnetic suspension chamber, gently secure it at a 15-degree tilt to avoid pressure points on its bioluminescent nodes while I guide you through the spectral analysis calibration.</w:t>
      </w:r>
    </w:p>
    <w:p w14:paraId="6C8941D0" w14:textId="77777777" w:rsidR="000E7297" w:rsidRDefault="000E7297" w:rsidP="000E7297">
      <w:r>
        <w:t>05 - Jay: Understood, Alice—I'm carefully adjusting the magnetic suspension chamber to achieve the precise 15-degree tilt while monitoring the pressure sensors to ensure zero stress on specimen A-7's bioluminescent nodes as we initiate spectral calibration.</w:t>
      </w:r>
    </w:p>
    <w:p w14:paraId="68AEBD99" w14:textId="77777777" w:rsidR="000E7297" w:rsidRDefault="000E7297" w:rsidP="000E7297">
      <w:r>
        <w:t>06 - Alice: Perfect execution, Jay—now maintain that tilt while I remotely activate the spectral scanner; observe how the specimen's nodes emit a stable 480-nanometer wavelength, confirming it's a *Abyssalus luminara* species requiring immediate cryo-stasis at -196°C to preserve its enzymatic integrity.</w:t>
      </w:r>
    </w:p>
    <w:p w14:paraId="12AC8C26" w14:textId="77777777" w:rsidR="000E7297" w:rsidRDefault="000E7297" w:rsidP="000E7297">
      <w:r>
        <w:t>07 - Jay: Acknowledged—I'm initiating the cryo-stasis sequence now, transferring specimen A-7 to the liquid nitrogen chamber while maintaining the 15-degree tilt to ensure zero enzymatic degradation during the rapid freezing process.</w:t>
      </w:r>
    </w:p>
    <w:p w14:paraId="0089410F" w14:textId="77777777" w:rsidR="000E7297" w:rsidRDefault="000E7297" w:rsidP="000E7297">
      <w:r>
        <w:t>08 - Alice: Excellent cryo-transfer, Jay—now observe how the specimen's bioluminescence dims to a stable dormant state, confirming successful preservation; let's proceed to specimen B-2, but first sanitize your gloves with the UV array to prevent cross-contamination from *Abyssalus luminara*'s residual enzymes.</w:t>
      </w:r>
    </w:p>
    <w:p w14:paraId="2C919938" w14:textId="77777777" w:rsidR="000E7297" w:rsidRDefault="000E7297" w:rsidP="000E7297">
      <w:r>
        <w:t>09 - Jay: Understood—I'm activating the UV sanitation array for full glove decontamination while observing the residual enzyme clearance indicators, ready to handle specimen B-2 with the same precision protocol once the sterilization cycle completes in 3...2...1.</w:t>
      </w:r>
    </w:p>
    <w:p w14:paraId="68AFB8BB" w14:textId="77777777" w:rsidR="000E7297" w:rsidRDefault="000E7297" w:rsidP="000E7297">
      <w:r>
        <w:t xml:space="preserve">10 - Alice: Sterilization confirmed, Jay—now for specimen B-2, note its distinct helical structure and lack of bioluminescence; use the non-magnetic grippers at a neutral </w:t>
      </w:r>
      <w:r>
        <w:lastRenderedPageBreak/>
        <w:t>angle to avoid stressing its silica-based cell walls, as this is likely a *Trenchia spiralis* species requiring gradual desalination at 4°C instead of cryo-stasis.</w:t>
      </w:r>
    </w:p>
    <w:p w14:paraId="384EDCE6" w14:textId="77777777" w:rsidR="000E7297" w:rsidRDefault="000E7297" w:rsidP="000E7297">
      <w:r>
        <w:t>11 - Jay: Understood—I'm switching to the non-magnetic grippers and adjusting the chamber to a neutral angle while initiating the gradual 4°C desalination sequence to preserve specimen B-2's delicate silica-based cellular structure without inducing stress fractures.</w:t>
      </w:r>
    </w:p>
    <w:p w14:paraId="447D488F" w14:textId="77777777" w:rsidR="000E7297" w:rsidRDefault="000E7297" w:rsidP="000E7297">
      <w:r>
        <w:t>12 - Alice: Alice: Perfect, Jay—your seamless transition between protocols demonstrates exceptional adaptability; now observe how specimen B-2's helical structure begins gradual osmotic equilibrium in the desalination chamber, confirming its identification as *Trenchia spiralis*—proceed to log its structural integrity metrics every 30 seconds while I prepare the isotopic dating scanner for post-stabilization analysis.</w:t>
      </w:r>
    </w:p>
    <w:p w14:paraId="248A9F03" w14:textId="15556A19" w:rsidR="000E7297" w:rsidRDefault="000E7297" w:rsidP="000E7297">
      <w:pPr>
        <w:rPr>
          <w:rFonts w:hint="eastAsia"/>
        </w:rPr>
      </w:pPr>
      <w:r>
        <w:t>13 - Jay: Acknowledged—I'm now monitoring specimen B-2's structural integrity metrics at 30-second intervals while maintaining the 4°C desalination environment, simultaneously preparing the data log for your isotopic dating analysis with real-time cellular stability readings to ensure no structural compromises occur during osmotic equilibrium.</w:t>
      </w:r>
    </w:p>
    <w:sectPr w:rsidR="000E7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97"/>
    <w:rsid w:val="000E7297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64FE7"/>
  <w15:chartTrackingRefBased/>
  <w15:docId w15:val="{D870F5DD-CDA4-2D42-835B-DF4F6B8D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2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2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2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2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2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2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2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2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2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2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2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2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2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2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2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2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2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2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2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2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2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2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2025-08-31T09:31:00Z</dcterms:created>
  <dcterms:modified xsi:type="dcterms:W3CDTF">2025-08-31T09:32:00Z</dcterms:modified>
</cp:coreProperties>
</file>