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8B970" w14:textId="77777777" w:rsidR="0053751F" w:rsidRPr="006C4DAC" w:rsidRDefault="00000000" w:rsidP="006C4DAC">
      <w:pPr>
        <w:pStyle w:val="aa"/>
        <w:widowControl w:val="0"/>
        <w:rPr>
          <w:rFonts w:ascii="宋体" w:eastAsia="宋体" w:hAnsi="宋体"/>
          <w:lang w:eastAsia="zh-CN"/>
        </w:rPr>
      </w:pPr>
      <w:r w:rsidRPr="006C4DAC">
        <w:rPr>
          <w:rFonts w:ascii="宋体" w:eastAsia="宋体" w:hAnsi="宋体"/>
          <w:lang w:eastAsia="zh-CN"/>
        </w:rPr>
        <w:t>政务材料预检与服务协同行业分析</w:t>
      </w:r>
    </w:p>
    <w:p w14:paraId="2F5EDC06" w14:textId="77777777" w:rsidR="0053751F" w:rsidRPr="006C4DAC" w:rsidRDefault="00000000" w:rsidP="006C4DAC">
      <w:pPr>
        <w:widowControl w:val="0"/>
        <w:rPr>
          <w:rFonts w:ascii="宋体" w:eastAsia="宋体" w:hAnsi="宋体"/>
          <w:lang w:eastAsia="zh-CN"/>
        </w:rPr>
      </w:pPr>
      <w:r w:rsidRPr="006C4DAC">
        <w:rPr>
          <w:rFonts w:ascii="宋体" w:eastAsia="宋体" w:hAnsi="宋体"/>
          <w:lang w:eastAsia="zh-CN"/>
        </w:rPr>
        <w:t>调研日期：2026年10月23日。适用项目：政务易办。本文依据政策文件、政府公开案例和采购公告展开分析；政策要求、已上线案例、采购需求与项目建议分别表述。项目中的“云州市”为合成案例，本文不代表项目已有真实客户、授权接口或实际业务成效。</w:t>
      </w:r>
    </w:p>
    <w:p>
      <w:pPr>
        <w:pStyle w:val="1"/>
      </w:pPr>
      <w:r>
        <w:t>行业痛点</w:t>
      </w:r>
    </w:p>
    <w:p>
      <w:pPr>
        <w:pStyle w:val="21"/>
      </w:pPr>
      <w:r>
        <w:t>材料准备错误带来反复补正</w:t>
      </w:r>
    </w:p>
    <w:p>
      <w:r>
        <w:t>湖南省政府网站公开的2026年应用场景需求清单，第217项“智能预审（AI辅助材料核验）”描述了格式不符、内容缺失、逻辑错误导致多次退回的问题，并提出提交前集中反馈补正建议的需求。这是具体场景需求，不能当作全国退回率调查；清单中的预期成效也不是已实现成果。</w:t>
      </w:r>
      <w:hyperlink r:id="rId17">
        <w:r>
          <w:rPr>
            <w:color w:val="24527A"/>
          </w:rPr>
          <w:t>湖南需求清单，第55页</w:t>
        </w:r>
      </w:hyperlink>
      <w:r/>
    </w:p>
    <w:p>
      <w:pPr>
        <w:pStyle w:val="21"/>
      </w:pPr>
      <w:r>
        <w:t>人工形式核验消耗窗口精力</w:t>
      </w:r>
    </w:p>
    <w:p>
      <w:r>
        <w:t>同一清单指出窗口人员需要投入大量精力开展形式审查。因此，材料是否齐全、字段是否一致适合优先辅助核验；复杂事实认定和法定审批仍需工作人员负责。具体节省多少时间，应以实际办件计时验证，不能直接承诺。</w:t>
      </w:r>
    </w:p>
    <w:p>
      <w:pPr>
        <w:pStyle w:val="21"/>
      </w:pPr>
      <w:r>
        <w:t>标准统一和知识更新是持续工作</w:t>
      </w:r>
    </w:p>
    <w:p>
      <w:r>
        <w:t>国办2025年文件要求统一事项名称、申请材料、受理条件和办理流程，并明确业务规范、系统对接与数据共享职责。这说明预检规则需要业务部门参与维护。产品建议保存规则来源、适用地区、生效时间和修改记录，由工作人员审核发布，防止过期指南继续参与判断。</w:t>
      </w:r>
      <w:hyperlink r:id="rId9">
        <w:r>
          <w:rPr>
            <w:color w:val="24527A"/>
          </w:rPr>
          <w:t>国办发〔2025〕24号</w:t>
        </w:r>
      </w:hyperlink>
      <w:r/>
    </w:p>
    <w:p>
      <w:pPr>
        <w:pStyle w:val="21"/>
      </w:pPr>
      <w:r>
        <w:t>重复填报依赖跨系统协同才能减少</w:t>
      </w:r>
    </w:p>
    <w:p>
      <w:r>
        <w:t>住房城乡建设部等部门要求实现申请一次填报、后台自动流转和数据共享应用，并推进电子证照互通互认。材料识别能减少部分录入，但无法单独解决部门间系统壁垒。项目应先核实客户已有共享能力；未取得授权接口时，仅展示教学模拟流程。</w:t>
      </w:r>
      <w:hyperlink r:id="rId18">
        <w:r>
          <w:rPr>
            <w:color w:val="24527A"/>
          </w:rPr>
          <w:t>建办厅〔2024〕64号</w:t>
        </w:r>
      </w:hyperlink>
      <w:r/>
    </w:p>
    <w:p>
      <w:pPr>
        <w:pStyle w:val="21"/>
      </w:pPr>
      <w:r>
        <w:t>网上可办仍有使用门槛</w:t>
      </w:r>
    </w:p>
    <w:p>
      <w:r>
        <w:t>国家发展改革委2024年答复指出，部分老年人不会上网或不会使用智能手机，要求传统服务与智能服务并行。由此建议提供简明步骤、文字咨询入口和人工接手，避免把上传材料或复杂操作设为求助前提。</w:t>
      </w:r>
      <w:hyperlink r:id="rId19">
        <w:r>
          <w:rPr>
            <w:color w:val="24527A"/>
          </w:rPr>
          <w:t>国家发展改革委答复</w:t>
        </w:r>
      </w:hyperlink>
      <w:r/>
    </w:p>
    <w:p>
      <w:pPr>
        <w:pStyle w:val="21"/>
      </w:pPr>
      <w:r>
        <w:t>智能预审已有实际应用</w:t>
      </w:r>
    </w:p>
    <w:p>
      <w:r>
        <w:t>天津经开区政府网站2025年案例介绍，信用修复材料已采用AI初审与人工复核，识别模板错用、印章或签名缺失、日期错误。因此“使用OCR或大模型预审”本身不足以构成差异化。需要进一步验证的机会是：提示能否解释具体位置、人工能否接手、补充材料后能否继续处理，以及处理结果能否追踪。</w:t>
      </w:r>
      <w:hyperlink r:id="rId11">
        <w:r>
          <w:rPr>
            <w:color w:val="24527A"/>
          </w:rPr>
          <w:t>天津经开区案例</w:t>
        </w:r>
      </w:hyperlink>
      <w:r/>
    </w:p>
    <w:p>
      <w:pPr>
        <w:pStyle w:val="21"/>
      </w:pPr>
      <w:r>
        <w:t>对当前方案的建议</w:t>
      </w:r>
    </w:p>
    <w:p>
      <w:r>
        <w:t>先选择两个规则明确的高频事项，验证“预检提示—人工确认—补充材料—办事人确认”的闭环。重点记录人工复核后的提示准确率、漏检情况、平均核验时间、重复补充次数及人工接手时长；超时默认关闭单独统计，不计作群众确认解决。2025年政策要求依托既有平台拓展能力、避免重复建设，因此商业定位宜为既有平台的辅助模块。客户付费意愿、真实问题频率和接入成本仍需访谈与授权试点核实，现有资料不足以推算市场规模或承诺收益。</w:t>
      </w:r>
    </w:p>
    <w:p w14:paraId="652B9FF4" w14:textId="77777777" w:rsidR="0053751F" w:rsidRPr="006C4DAC" w:rsidRDefault="00000000" w:rsidP="006C4DAC">
      <w:pPr>
        <w:pStyle w:val="1"/>
        <w:keepNext w:val="0"/>
        <w:keepLines w:val="0"/>
        <w:widowControl w:val="0"/>
        <w:rPr>
          <w:rFonts w:ascii="宋体" w:eastAsia="宋体" w:hAnsi="宋体"/>
          <w:lang w:eastAsia="zh-CN"/>
        </w:rPr>
      </w:pPr>
      <w:r w:rsidRPr="006C4DAC">
        <w:rPr>
          <w:rFonts w:ascii="宋体" w:eastAsia="宋体" w:hAnsi="宋体"/>
          <w:lang w:eastAsia="zh-CN"/>
        </w:rPr>
        <w:t>行业定位与发展阶段</w:t>
      </w:r>
    </w:p>
    <w:p w14:paraId="55A4424F" w14:textId="77777777" w:rsidR="0053751F" w:rsidRPr="006C4DAC" w:rsidRDefault="00000000" w:rsidP="006C4DAC">
      <w:pPr>
        <w:widowControl w:val="0"/>
        <w:rPr>
          <w:rFonts w:ascii="宋体" w:eastAsia="宋体" w:hAnsi="宋体"/>
          <w:lang w:eastAsia="zh-CN"/>
        </w:rPr>
      </w:pPr>
      <w:r w:rsidRPr="006C4DAC">
        <w:rPr>
          <w:rFonts w:ascii="宋体" w:eastAsia="宋体" w:hAnsi="宋体"/>
          <w:lang w:eastAsia="zh-CN"/>
        </w:rPr>
        <w:t>政务易办所处的是数字政府中的政务服务应用领域，进一步聚焦办事前的材料准备、辅助预检，以及补正和人工帮办的流程衔接。它与面向所有政府业务的“数字政府市场”、提供通用模型的“人工智能市场”存在联系，但不能直接使用后二者的总体规模推算自身市场。</w:t>
      </w:r>
    </w:p>
    <w:p w14:paraId="1990B568" w14:textId="77777777" w:rsidR="0053751F" w:rsidRPr="006C4DAC" w:rsidRDefault="00000000" w:rsidP="006C4DAC">
      <w:pPr>
        <w:widowControl w:val="0"/>
        <w:rPr>
          <w:rFonts w:ascii="宋体" w:eastAsia="宋体" w:hAnsi="宋体"/>
          <w:lang w:eastAsia="zh-CN"/>
        </w:rPr>
      </w:pPr>
      <w:r w:rsidRPr="006C4DAC">
        <w:rPr>
          <w:rFonts w:ascii="宋体" w:eastAsia="宋体" w:hAnsi="宋体"/>
          <w:lang w:eastAsia="zh-CN"/>
        </w:rPr>
        <w:t>这类服务的直接价值是降低群众准备材料和工作人员核验材料的成本。预检可以提示缺项、格式问题和字段冲突；材料真伪认定、资格判断与法定审批仍需明确业务权限和责任。产品不宜把“预检通过”表述为“审批通过”。这一边界也是本项目的设计建议。</w:t>
      </w:r>
    </w:p>
    <w:p w14:paraId="5F8C0F0D" w14:textId="77777777" w:rsidR="0053751F" w:rsidRPr="006C4DAC" w:rsidRDefault="00000000" w:rsidP="006C4DAC">
      <w:pPr>
        <w:widowControl w:val="0"/>
        <w:rPr>
          <w:rFonts w:ascii="宋体" w:eastAsia="宋体" w:hAnsi="宋体"/>
          <w:lang w:eastAsia="zh-CN"/>
        </w:rPr>
      </w:pPr>
      <w:r w:rsidRPr="006C4DAC">
        <w:rPr>
          <w:rFonts w:ascii="宋体" w:eastAsia="宋体" w:hAnsi="宋体"/>
          <w:lang w:eastAsia="zh-CN"/>
        </w:rPr>
        <w:t>行业已经出现具体应用，不能描述为尚无竞争的空白市场。天津政府网站2025年4月28日公开的信用修复案例显示，“AI智审”已提供模板、签章、日期等问题识别，并采用AI初审与人工复核。这个案例证明细分场景能够落地，但其地方成效不能直接代表全国水平。[4]</w:t>
      </w:r>
    </w:p>
    <w:p w14:paraId="1B2A4F60" w14:textId="77777777" w:rsidR="0053751F" w:rsidRPr="006C4DAC" w:rsidRDefault="00000000" w:rsidP="006C4DAC">
      <w:pPr>
        <w:pStyle w:val="1"/>
        <w:keepNext w:val="0"/>
        <w:keepLines w:val="0"/>
        <w:widowControl w:val="0"/>
        <w:rPr>
          <w:rFonts w:ascii="宋体" w:eastAsia="宋体" w:hAnsi="宋体"/>
          <w:lang w:eastAsia="zh-CN"/>
        </w:rPr>
      </w:pPr>
      <w:r w:rsidRPr="006C4DAC">
        <w:rPr>
          <w:rFonts w:ascii="宋体" w:eastAsia="宋体" w:hAnsi="宋体"/>
          <w:lang w:eastAsia="zh-CN"/>
        </w:rPr>
        <w:t>政策环境 机会来自办事流程改善</w:t>
      </w:r>
    </w:p>
    <w:p w14:paraId="4133CDB2" w14:textId="77777777" w:rsidR="0053751F" w:rsidRPr="006C4DAC" w:rsidRDefault="00000000" w:rsidP="006C4DAC">
      <w:pPr>
        <w:widowControl w:val="0"/>
        <w:rPr>
          <w:rFonts w:ascii="宋体" w:eastAsia="宋体" w:hAnsi="宋体"/>
          <w:lang w:eastAsia="zh-CN"/>
        </w:rPr>
      </w:pPr>
      <w:r w:rsidRPr="006C4DAC">
        <w:rPr>
          <w:rFonts w:ascii="宋体" w:eastAsia="宋体" w:hAnsi="宋体"/>
          <w:lang w:eastAsia="zh-CN"/>
        </w:rPr>
        <w:t>2024年国务院关于“高效办成一件事”的指导意见，将减少材料、缩短流程和降低办事成本作为改革方向。[1] 2025年7月3日国办发〔2025〕24号进一步要求依托现有省级平台和行业系统扩展功能，避免重复建设。[2] 这意味着项目更适合成为既有平台的辅助模块，接入已有办事入口。</w:t>
      </w:r>
    </w:p>
    <w:p w14:paraId="7B670BDD" w14:textId="77777777" w:rsidR="0053751F" w:rsidRPr="006C4DAC" w:rsidRDefault="00000000" w:rsidP="006C4DAC">
      <w:pPr>
        <w:widowControl w:val="0"/>
        <w:rPr>
          <w:rFonts w:ascii="宋体" w:eastAsia="宋体" w:hAnsi="宋体"/>
          <w:lang w:eastAsia="zh-CN"/>
        </w:rPr>
      </w:pPr>
      <w:r w:rsidRPr="006C4DAC">
        <w:rPr>
          <w:rFonts w:ascii="宋体" w:eastAsia="宋体" w:hAnsi="宋体"/>
          <w:lang w:eastAsia="zh-CN"/>
        </w:rPr>
        <w:t>2025年10月10日发布的《政务领域人工智能大模型部署应用指引》明确列入智能问答、表单预填和辅助审核等应用，并强调集约部署；县级及以下原则上复用上级算力和模型资源。[3] 因此，可复用业务组件的机会比“每个县独立建设大模型”的叙事更符合政策方向。</w:t>
      </w:r>
    </w:p>
    <w:p w14:paraId="3B3F1432" w14:textId="77777777" w:rsidR="0053751F" w:rsidRPr="006C4DAC" w:rsidRDefault="00000000" w:rsidP="006C4DAC">
      <w:pPr>
        <w:widowControl w:val="0"/>
        <w:rPr>
          <w:rFonts w:ascii="宋体" w:eastAsia="宋体" w:hAnsi="宋体"/>
          <w:lang w:eastAsia="zh-CN"/>
        </w:rPr>
      </w:pPr>
      <w:r w:rsidRPr="006C4DAC">
        <w:rPr>
          <w:rFonts w:ascii="宋体" w:eastAsia="宋体" w:hAnsi="宋体"/>
          <w:lang w:eastAsia="zh-CN"/>
        </w:rPr>
        <w:t>2025年8月1日起施行的《政务数据共享条例》要求依法、按用途开展共享，禁止擅自扩大用途或向第三方提供共享数据。[5] 对供应商而言，数据能否调用取决于授权与接入条件，不能因存在共享政策就假设能直接取得证照、身份或历史办件数据。</w:t>
      </w:r>
    </w:p>
    <w:p w14:paraId="7DF6A631" w14:textId="77777777" w:rsidR="0053751F" w:rsidRPr="006C4DAC" w:rsidRDefault="00000000" w:rsidP="006C4DAC">
      <w:pPr>
        <w:widowControl w:val="0"/>
        <w:rPr>
          <w:rFonts w:ascii="宋体" w:eastAsia="宋体" w:hAnsi="宋体"/>
          <w:lang w:eastAsia="zh-CN"/>
        </w:rPr>
      </w:pPr>
      <w:r w:rsidRPr="006C4DAC">
        <w:rPr>
          <w:rFonts w:ascii="宋体" w:eastAsia="宋体" w:hAnsi="宋体"/>
          <w:lang w:eastAsia="zh-CN"/>
        </w:rPr>
        <w:t>综合判断：政策为智能辅助办理提供了场景空间，同时约束重复建设和数据使用；政策支持不等于具体预算、采购承诺或项目收入。</w:t>
      </w:r>
    </w:p>
    <w:p w14:paraId="7A529272" w14:textId="77777777" w:rsidR="0053751F" w:rsidRPr="006C4DAC" w:rsidRDefault="00000000" w:rsidP="006C4DAC">
      <w:pPr>
        <w:pStyle w:val="1"/>
        <w:keepNext w:val="0"/>
        <w:keepLines w:val="0"/>
        <w:widowControl w:val="0"/>
        <w:rPr>
          <w:rFonts w:ascii="宋体" w:eastAsia="宋体" w:hAnsi="宋体"/>
          <w:lang w:eastAsia="zh-CN"/>
        </w:rPr>
      </w:pPr>
      <w:r w:rsidRPr="006C4DAC">
        <w:rPr>
          <w:rFonts w:ascii="宋体" w:eastAsia="宋体" w:hAnsi="宋体"/>
          <w:lang w:eastAsia="zh-CN"/>
        </w:rPr>
        <w:t>需求结构 使用者、业务负责人和采购者不同</w:t>
      </w:r>
    </w:p>
    <w:tbl>
      <w:tblPr>
        <w:tblW w:w="0" w:type="auto"/>
        <w:jc w:val="center"/>
        <w:tblLayout w:type="fixed"/>
        <w:tblLook w:val="04A0" w:firstRow="1" w:lastRow="0" w:firstColumn="1" w:lastColumn="0" w:noHBand="0" w:noVBand="1"/>
      </w:tblPr>
      <w:tblGrid>
        <w:gridCol w:w="2016"/>
        <w:gridCol w:w="3816"/>
        <w:gridCol w:w="4104"/>
      </w:tblGrid>
      <w:tr w:rsidR="0053751F" w:rsidRPr="006C4DAC" w14:paraId="4A1BB381"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7EDF3"/>
            <w:tcMar>
              <w:top w:w="100" w:type="dxa"/>
              <w:left w:w="100" w:type="dxa"/>
              <w:bottom w:w="100" w:type="dxa"/>
              <w:right w:w="100" w:type="dxa"/>
            </w:tcMar>
            <w:vAlign w:val="center"/>
          </w:tcPr>
          <w:p w14:paraId="4CC907F0" w14:textId="77777777" w:rsidR="0053751F" w:rsidRPr="006C4DAC" w:rsidRDefault="00000000" w:rsidP="006C4DAC">
            <w:pPr>
              <w:widowControl w:val="0"/>
              <w:spacing w:before="100" w:after="100" w:line="276" w:lineRule="auto"/>
              <w:rPr>
                <w:rFonts w:ascii="宋体" w:eastAsia="宋体" w:hAnsi="宋体"/>
              </w:rPr>
            </w:pPr>
            <w:r w:rsidRPr="006C4DAC">
              <w:rPr>
                <w:rFonts w:ascii="宋体" w:eastAsia="宋体" w:hAnsi="宋体"/>
                <w:b/>
                <w:sz w:val="20"/>
              </w:rPr>
              <w:t>角色</w:t>
            </w:r>
          </w:p>
        </w:tc>
        <w:tc>
          <w:tcPr>
            <w:tcW w:w="3816" w:type="dxa"/>
            <w:tcBorders>
              <w:top w:val="single" w:sz="4" w:space="0" w:color="D9D9D9"/>
              <w:left w:val="single" w:sz="4" w:space="0" w:color="D9D9D9"/>
              <w:bottom w:val="single" w:sz="4" w:space="0" w:color="D9D9D9"/>
              <w:right w:val="single" w:sz="4" w:space="0" w:color="D9D9D9"/>
            </w:tcBorders>
            <w:shd w:val="clear" w:color="auto" w:fill="E7EDF3"/>
            <w:tcMar>
              <w:top w:w="100" w:type="dxa"/>
              <w:left w:w="100" w:type="dxa"/>
              <w:bottom w:w="100" w:type="dxa"/>
              <w:right w:w="100" w:type="dxa"/>
            </w:tcMar>
            <w:vAlign w:val="center"/>
          </w:tcPr>
          <w:p w14:paraId="57426B03" w14:textId="77777777" w:rsidR="0053751F" w:rsidRPr="006C4DAC" w:rsidRDefault="00000000" w:rsidP="006C4DAC">
            <w:pPr>
              <w:widowControl w:val="0"/>
              <w:spacing w:before="100" w:after="100" w:line="276" w:lineRule="auto"/>
              <w:rPr>
                <w:rFonts w:ascii="宋体" w:eastAsia="宋体" w:hAnsi="宋体"/>
              </w:rPr>
            </w:pPr>
            <w:r w:rsidRPr="006C4DAC">
              <w:rPr>
                <w:rFonts w:ascii="宋体" w:eastAsia="宋体" w:hAnsi="宋体"/>
                <w:b/>
                <w:sz w:val="20"/>
              </w:rPr>
              <w:t>主要需求</w:t>
            </w:r>
          </w:p>
        </w:tc>
        <w:tc>
          <w:tcPr>
            <w:tcW w:w="4104" w:type="dxa"/>
            <w:tcBorders>
              <w:top w:val="single" w:sz="4" w:space="0" w:color="D9D9D9"/>
              <w:left w:val="single" w:sz="4" w:space="0" w:color="D9D9D9"/>
              <w:bottom w:val="single" w:sz="4" w:space="0" w:color="D9D9D9"/>
              <w:right w:val="single" w:sz="4" w:space="0" w:color="D9D9D9"/>
            </w:tcBorders>
            <w:shd w:val="clear" w:color="auto" w:fill="E7EDF3"/>
            <w:tcMar>
              <w:top w:w="100" w:type="dxa"/>
              <w:left w:w="100" w:type="dxa"/>
              <w:bottom w:w="100" w:type="dxa"/>
              <w:right w:w="100" w:type="dxa"/>
            </w:tcMar>
            <w:vAlign w:val="center"/>
          </w:tcPr>
          <w:p w14:paraId="2A10305A" w14:textId="77777777" w:rsidR="0053751F" w:rsidRPr="006C4DAC" w:rsidRDefault="00000000" w:rsidP="006C4DAC">
            <w:pPr>
              <w:widowControl w:val="0"/>
              <w:spacing w:before="100" w:after="100" w:line="276" w:lineRule="auto"/>
              <w:rPr>
                <w:rFonts w:ascii="宋体" w:eastAsia="宋体" w:hAnsi="宋体"/>
              </w:rPr>
            </w:pPr>
            <w:r w:rsidRPr="006C4DAC">
              <w:rPr>
                <w:rFonts w:ascii="宋体" w:eastAsia="宋体" w:hAnsi="宋体"/>
                <w:b/>
                <w:sz w:val="20"/>
              </w:rPr>
              <w:t>项目需要验证的价值</w:t>
            </w:r>
          </w:p>
        </w:tc>
      </w:tr>
      <w:tr w:rsidR="0053751F" w:rsidRPr="006C4DAC" w14:paraId="27ECD3D3"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23C2284B" w14:textId="77777777" w:rsidR="0053751F" w:rsidRPr="006C4DAC" w:rsidRDefault="00000000" w:rsidP="006C4DAC">
            <w:pPr>
              <w:widowControl w:val="0"/>
              <w:spacing w:before="100" w:after="100" w:line="276" w:lineRule="auto"/>
              <w:rPr>
                <w:rFonts w:ascii="宋体" w:eastAsia="宋体" w:hAnsi="宋体"/>
              </w:rPr>
            </w:pPr>
            <w:r w:rsidRPr="006C4DAC">
              <w:rPr>
                <w:rFonts w:ascii="宋体" w:eastAsia="宋体" w:hAnsi="宋体"/>
                <w:sz w:val="20"/>
              </w:rPr>
              <w:lastRenderedPageBreak/>
              <w:t>群众、企业经办人</w:t>
            </w:r>
          </w:p>
        </w:tc>
        <w:tc>
          <w:tcPr>
            <w:tcW w:w="381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6A908336" w14:textId="77777777" w:rsidR="0053751F" w:rsidRPr="006C4DAC" w:rsidRDefault="00000000" w:rsidP="006C4DAC">
            <w:pPr>
              <w:widowControl w:val="0"/>
              <w:spacing w:before="100" w:after="100" w:line="276" w:lineRule="auto"/>
              <w:rPr>
                <w:rFonts w:ascii="宋体" w:eastAsia="宋体" w:hAnsi="宋体"/>
                <w:lang w:eastAsia="zh-CN"/>
              </w:rPr>
            </w:pPr>
            <w:r w:rsidRPr="006C4DAC">
              <w:rPr>
                <w:rFonts w:ascii="宋体" w:eastAsia="宋体" w:hAnsi="宋体"/>
                <w:sz w:val="20"/>
                <w:lang w:eastAsia="zh-CN"/>
              </w:rPr>
              <w:t>知道交什么、哪里有错、下一步怎么改</w:t>
            </w:r>
          </w:p>
        </w:tc>
        <w:tc>
          <w:tcPr>
            <w:tcW w:w="410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450690C6" w14:textId="77777777" w:rsidR="0053751F" w:rsidRPr="006C4DAC" w:rsidRDefault="00000000" w:rsidP="006C4DAC">
            <w:pPr>
              <w:widowControl w:val="0"/>
              <w:spacing w:before="100" w:after="100" w:line="276" w:lineRule="auto"/>
              <w:rPr>
                <w:rFonts w:ascii="宋体" w:eastAsia="宋体" w:hAnsi="宋体"/>
                <w:lang w:eastAsia="zh-CN"/>
              </w:rPr>
            </w:pPr>
            <w:r w:rsidRPr="006C4DAC">
              <w:rPr>
                <w:rFonts w:ascii="宋体" w:eastAsia="宋体" w:hAnsi="宋体"/>
                <w:sz w:val="20"/>
                <w:lang w:eastAsia="zh-CN"/>
              </w:rPr>
              <w:t>是否减少重复补交和求助成本</w:t>
            </w:r>
          </w:p>
        </w:tc>
      </w:tr>
      <w:tr w:rsidR="0053751F" w:rsidRPr="006C4DAC" w14:paraId="697B37EF"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4386FB9A" w14:textId="77777777" w:rsidR="0053751F" w:rsidRPr="006C4DAC" w:rsidRDefault="00000000" w:rsidP="006C4DAC">
            <w:pPr>
              <w:widowControl w:val="0"/>
              <w:spacing w:before="100" w:after="100" w:line="276" w:lineRule="auto"/>
              <w:rPr>
                <w:rFonts w:ascii="宋体" w:eastAsia="宋体" w:hAnsi="宋体"/>
                <w:lang w:eastAsia="zh-CN"/>
              </w:rPr>
            </w:pPr>
            <w:r w:rsidRPr="006C4DAC">
              <w:rPr>
                <w:rFonts w:ascii="宋体" w:eastAsia="宋体" w:hAnsi="宋体"/>
                <w:sz w:val="20"/>
                <w:lang w:eastAsia="zh-CN"/>
              </w:rPr>
              <w:t>窗口、帮办和审核人员</w:t>
            </w:r>
          </w:p>
        </w:tc>
        <w:tc>
          <w:tcPr>
            <w:tcW w:w="381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2C6F1465" w14:textId="77777777" w:rsidR="0053751F" w:rsidRPr="006C4DAC" w:rsidRDefault="00000000" w:rsidP="006C4DAC">
            <w:pPr>
              <w:widowControl w:val="0"/>
              <w:spacing w:before="100" w:after="100" w:line="276" w:lineRule="auto"/>
              <w:rPr>
                <w:rFonts w:ascii="宋体" w:eastAsia="宋体" w:hAnsi="宋体"/>
                <w:lang w:eastAsia="zh-CN"/>
              </w:rPr>
            </w:pPr>
            <w:r w:rsidRPr="006C4DAC">
              <w:rPr>
                <w:rFonts w:ascii="宋体" w:eastAsia="宋体" w:hAnsi="宋体"/>
                <w:sz w:val="20"/>
                <w:lang w:eastAsia="zh-CN"/>
              </w:rPr>
              <w:t>少做重复核对，能理解并修正系统提示</w:t>
            </w:r>
          </w:p>
        </w:tc>
        <w:tc>
          <w:tcPr>
            <w:tcW w:w="410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3C6E2B2D" w14:textId="77777777" w:rsidR="0053751F" w:rsidRPr="006C4DAC" w:rsidRDefault="00000000" w:rsidP="006C4DAC">
            <w:pPr>
              <w:widowControl w:val="0"/>
              <w:spacing w:before="100" w:after="100" w:line="276" w:lineRule="auto"/>
              <w:rPr>
                <w:rFonts w:ascii="宋体" w:eastAsia="宋体" w:hAnsi="宋体"/>
                <w:lang w:eastAsia="zh-CN"/>
              </w:rPr>
            </w:pPr>
            <w:r w:rsidRPr="006C4DAC">
              <w:rPr>
                <w:rFonts w:ascii="宋体" w:eastAsia="宋体" w:hAnsi="宋体"/>
                <w:sz w:val="20"/>
                <w:lang w:eastAsia="zh-CN"/>
              </w:rPr>
              <w:t>是否节省核验时间、避免增加操作负担</w:t>
            </w:r>
          </w:p>
        </w:tc>
      </w:tr>
      <w:tr w:rsidR="0053751F" w:rsidRPr="006C4DAC" w14:paraId="11691694"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371DBCD1" w14:textId="77777777" w:rsidR="0053751F" w:rsidRPr="006C4DAC" w:rsidRDefault="00000000" w:rsidP="006C4DAC">
            <w:pPr>
              <w:widowControl w:val="0"/>
              <w:spacing w:before="100" w:after="100" w:line="276" w:lineRule="auto"/>
              <w:rPr>
                <w:rFonts w:ascii="宋体" w:eastAsia="宋体" w:hAnsi="宋体"/>
              </w:rPr>
            </w:pPr>
            <w:r w:rsidRPr="006C4DAC">
              <w:rPr>
                <w:rFonts w:ascii="宋体" w:eastAsia="宋体" w:hAnsi="宋体"/>
                <w:sz w:val="20"/>
              </w:rPr>
              <w:t>事项业务主管部门</w:t>
            </w:r>
          </w:p>
        </w:tc>
        <w:tc>
          <w:tcPr>
            <w:tcW w:w="381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0AE17479" w14:textId="77777777" w:rsidR="0053751F" w:rsidRPr="006C4DAC" w:rsidRDefault="00000000" w:rsidP="006C4DAC">
            <w:pPr>
              <w:widowControl w:val="0"/>
              <w:spacing w:before="100" w:after="100" w:line="276" w:lineRule="auto"/>
              <w:rPr>
                <w:rFonts w:ascii="宋体" w:eastAsia="宋体" w:hAnsi="宋体"/>
                <w:lang w:eastAsia="zh-CN"/>
              </w:rPr>
            </w:pPr>
            <w:r w:rsidRPr="006C4DAC">
              <w:rPr>
                <w:rFonts w:ascii="宋体" w:eastAsia="宋体" w:hAnsi="宋体"/>
                <w:sz w:val="20"/>
                <w:lang w:eastAsia="zh-CN"/>
              </w:rPr>
              <w:t>口径一致、依据有效、责任清楚</w:t>
            </w:r>
          </w:p>
        </w:tc>
        <w:tc>
          <w:tcPr>
            <w:tcW w:w="410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063DF192" w14:textId="77777777" w:rsidR="0053751F" w:rsidRPr="006C4DAC" w:rsidRDefault="00000000" w:rsidP="006C4DAC">
            <w:pPr>
              <w:widowControl w:val="0"/>
              <w:spacing w:before="100" w:after="100" w:line="276" w:lineRule="auto"/>
              <w:rPr>
                <w:rFonts w:ascii="宋体" w:eastAsia="宋体" w:hAnsi="宋体"/>
                <w:lang w:eastAsia="zh-CN"/>
              </w:rPr>
            </w:pPr>
            <w:r w:rsidRPr="006C4DAC">
              <w:rPr>
                <w:rFonts w:ascii="宋体" w:eastAsia="宋体" w:hAnsi="宋体"/>
                <w:sz w:val="20"/>
                <w:lang w:eastAsia="zh-CN"/>
              </w:rPr>
              <w:t>能否审核规则、追踪版本及处理争议</w:t>
            </w:r>
          </w:p>
        </w:tc>
      </w:tr>
      <w:tr w:rsidR="0053751F" w:rsidRPr="006C4DAC" w14:paraId="2E69F397"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0793E983" w14:textId="77777777" w:rsidR="0053751F" w:rsidRPr="006C4DAC" w:rsidRDefault="00000000" w:rsidP="006C4DAC">
            <w:pPr>
              <w:widowControl w:val="0"/>
              <w:spacing w:before="100" w:after="100" w:line="276" w:lineRule="auto"/>
              <w:rPr>
                <w:rFonts w:ascii="宋体" w:eastAsia="宋体" w:hAnsi="宋体"/>
                <w:lang w:eastAsia="zh-CN"/>
              </w:rPr>
            </w:pPr>
            <w:r w:rsidRPr="006C4DAC">
              <w:rPr>
                <w:rFonts w:ascii="宋体" w:eastAsia="宋体" w:hAnsi="宋体"/>
                <w:sz w:val="20"/>
                <w:lang w:eastAsia="zh-CN"/>
              </w:rPr>
              <w:t>平台建设管理或采购单位</w:t>
            </w:r>
          </w:p>
        </w:tc>
        <w:tc>
          <w:tcPr>
            <w:tcW w:w="381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5071ED7A" w14:textId="77777777" w:rsidR="0053751F" w:rsidRPr="006C4DAC" w:rsidRDefault="00000000" w:rsidP="006C4DAC">
            <w:pPr>
              <w:widowControl w:val="0"/>
              <w:spacing w:before="100" w:after="100" w:line="276" w:lineRule="auto"/>
              <w:rPr>
                <w:rFonts w:ascii="宋体" w:eastAsia="宋体" w:hAnsi="宋体"/>
                <w:lang w:eastAsia="zh-CN"/>
              </w:rPr>
            </w:pPr>
            <w:r w:rsidRPr="006C4DAC">
              <w:rPr>
                <w:rFonts w:ascii="宋体" w:eastAsia="宋体" w:hAnsi="宋体"/>
                <w:sz w:val="20"/>
                <w:lang w:eastAsia="zh-CN"/>
              </w:rPr>
              <w:t>符合建设规划，能够接入、运维和验收</w:t>
            </w:r>
          </w:p>
        </w:tc>
        <w:tc>
          <w:tcPr>
            <w:tcW w:w="410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3DB04593" w14:textId="77777777" w:rsidR="0053751F" w:rsidRPr="006C4DAC" w:rsidRDefault="00000000" w:rsidP="006C4DAC">
            <w:pPr>
              <w:widowControl w:val="0"/>
              <w:spacing w:before="100" w:after="100" w:line="276" w:lineRule="auto"/>
              <w:rPr>
                <w:rFonts w:ascii="宋体" w:eastAsia="宋体" w:hAnsi="宋体"/>
                <w:lang w:eastAsia="zh-CN"/>
              </w:rPr>
            </w:pPr>
            <w:r w:rsidRPr="006C4DAC">
              <w:rPr>
                <w:rFonts w:ascii="宋体" w:eastAsia="宋体" w:hAnsi="宋体"/>
                <w:sz w:val="20"/>
                <w:lang w:eastAsia="zh-CN"/>
              </w:rPr>
              <w:t>总成本、兼容性、实施与持续服务能力</w:t>
            </w:r>
          </w:p>
        </w:tc>
      </w:tr>
    </w:tbl>
    <w:p w14:paraId="31B2C3DE" w14:textId="77777777" w:rsidR="0053751F" w:rsidRPr="006C4DAC" w:rsidRDefault="0053751F" w:rsidP="006C4DAC">
      <w:pPr>
        <w:widowControl w:val="0"/>
        <w:spacing w:after="0"/>
        <w:rPr>
          <w:rFonts w:ascii="宋体" w:eastAsia="宋体" w:hAnsi="宋体"/>
          <w:lang w:eastAsia="zh-CN"/>
        </w:rPr>
      </w:pPr>
    </w:p>
    <w:p w14:paraId="3210F796" w14:textId="77777777" w:rsidR="0053751F" w:rsidRPr="006C4DAC" w:rsidRDefault="00000000" w:rsidP="006C4DAC">
      <w:pPr>
        <w:widowControl w:val="0"/>
        <w:rPr>
          <w:rFonts w:ascii="宋体" w:eastAsia="宋体" w:hAnsi="宋体"/>
          <w:lang w:eastAsia="zh-CN"/>
        </w:rPr>
      </w:pPr>
      <w:r w:rsidRPr="006C4DAC">
        <w:rPr>
          <w:rFonts w:ascii="宋体" w:eastAsia="宋体" w:hAnsi="宋体"/>
          <w:lang w:eastAsia="zh-CN"/>
        </w:rPr>
        <w:t>上述角色划分是需求分析框架，实际采购主体须按地区和项目确认。群众受益并不意味着群众直接付费；窗口认可功能，也不意味着其有采购权限。业务部门、平台管理方和采购单位的要求需要同时满足。</w:t>
      </w:r>
    </w:p>
    <w:p w14:paraId="4FF70A76" w14:textId="77777777" w:rsidR="0053751F" w:rsidRPr="006C4DAC" w:rsidRDefault="00000000" w:rsidP="006C4DAC">
      <w:pPr>
        <w:widowControl w:val="0"/>
        <w:rPr>
          <w:rFonts w:ascii="宋体" w:eastAsia="宋体" w:hAnsi="宋体"/>
          <w:lang w:eastAsia="zh-CN"/>
        </w:rPr>
      </w:pPr>
      <w:r w:rsidRPr="006C4DAC">
        <w:rPr>
          <w:rFonts w:ascii="宋体" w:eastAsia="宋体" w:hAnsi="宋体"/>
          <w:lang w:eastAsia="zh-CN"/>
        </w:rPr>
        <w:t>需求强弱也不能只按人口或事项数量判断。更有效的筛选条件是：办理量、材料复杂程度、重复补正频率、规则明确程度，以及现有平台是否已经覆盖。低频且需要大量主观判断的事项，未必适合作为首批应用。</w:t>
      </w:r>
    </w:p>
    <w:p w14:paraId="535929F5" w14:textId="77777777" w:rsidR="0053751F" w:rsidRPr="006C4DAC" w:rsidRDefault="00000000" w:rsidP="006C4DAC">
      <w:pPr>
        <w:pStyle w:val="1"/>
        <w:keepNext w:val="0"/>
        <w:keepLines w:val="0"/>
        <w:widowControl w:val="0"/>
        <w:rPr>
          <w:rFonts w:ascii="宋体" w:eastAsia="宋体" w:hAnsi="宋体"/>
          <w:lang w:eastAsia="zh-CN"/>
        </w:rPr>
      </w:pPr>
      <w:r w:rsidRPr="006C4DAC">
        <w:rPr>
          <w:rFonts w:ascii="宋体" w:eastAsia="宋体" w:hAnsi="宋体"/>
          <w:lang w:eastAsia="zh-CN"/>
        </w:rPr>
        <w:t>产业链与竞争格局</w:t>
      </w:r>
    </w:p>
    <w:p w14:paraId="1EAB74B9" w14:textId="77777777" w:rsidR="0053751F" w:rsidRPr="006C4DAC" w:rsidRDefault="00000000" w:rsidP="006C4DAC">
      <w:pPr>
        <w:widowControl w:val="0"/>
        <w:rPr>
          <w:rFonts w:ascii="宋体" w:eastAsia="宋体" w:hAnsi="宋体"/>
          <w:lang w:eastAsia="zh-CN"/>
        </w:rPr>
      </w:pPr>
      <w:r w:rsidRPr="006C4DAC">
        <w:rPr>
          <w:rFonts w:ascii="宋体" w:eastAsia="宋体" w:hAnsi="宋体"/>
          <w:lang w:eastAsia="zh-CN"/>
        </w:rPr>
        <w:t>从交付职责看，上游提供算力、模型、文字识别与安全基础能力；中游负责事项知识整理、规则配置、系统集成和运维；下游是政务平台、业务部门及办事服务场所。这是功能划分，同一供应商可能覆盖多个环节。</w:t>
      </w:r>
    </w:p>
    <w:tbl>
      <w:tblPr>
        <w:tblW w:w="0" w:type="auto"/>
        <w:jc w:val="center"/>
        <w:tblLayout w:type="fixed"/>
        <w:tblLook w:val="04A0" w:firstRow="1" w:lastRow="0" w:firstColumn="1" w:lastColumn="0" w:noHBand="0" w:noVBand="1"/>
      </w:tblPr>
      <w:tblGrid>
        <w:gridCol w:w="2592"/>
        <w:gridCol w:w="3672"/>
        <w:gridCol w:w="3672"/>
      </w:tblGrid>
      <w:tr w:rsidR="0053751F" w:rsidRPr="006C4DAC" w14:paraId="2A4CCD82"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E7EDF3"/>
            <w:tcMar>
              <w:top w:w="100" w:type="dxa"/>
              <w:left w:w="100" w:type="dxa"/>
              <w:bottom w:w="100" w:type="dxa"/>
              <w:right w:w="100" w:type="dxa"/>
            </w:tcMar>
            <w:vAlign w:val="center"/>
          </w:tcPr>
          <w:p w14:paraId="32A99315" w14:textId="77777777" w:rsidR="0053751F" w:rsidRPr="006C4DAC" w:rsidRDefault="00000000" w:rsidP="006C4DAC">
            <w:pPr>
              <w:widowControl w:val="0"/>
              <w:spacing w:before="100" w:after="100" w:line="276" w:lineRule="auto"/>
              <w:rPr>
                <w:rFonts w:ascii="宋体" w:eastAsia="宋体" w:hAnsi="宋体"/>
              </w:rPr>
            </w:pPr>
            <w:r w:rsidRPr="006C4DAC">
              <w:rPr>
                <w:rFonts w:ascii="宋体" w:eastAsia="宋体" w:hAnsi="宋体"/>
                <w:b/>
                <w:sz w:val="20"/>
              </w:rPr>
              <w:t>竞争或合作对象</w:t>
            </w:r>
          </w:p>
        </w:tc>
        <w:tc>
          <w:tcPr>
            <w:tcW w:w="3672" w:type="dxa"/>
            <w:tcBorders>
              <w:top w:val="single" w:sz="4" w:space="0" w:color="D9D9D9"/>
              <w:left w:val="single" w:sz="4" w:space="0" w:color="D9D9D9"/>
              <w:bottom w:val="single" w:sz="4" w:space="0" w:color="D9D9D9"/>
              <w:right w:val="single" w:sz="4" w:space="0" w:color="D9D9D9"/>
            </w:tcBorders>
            <w:shd w:val="clear" w:color="auto" w:fill="E7EDF3"/>
            <w:tcMar>
              <w:top w:w="100" w:type="dxa"/>
              <w:left w:w="100" w:type="dxa"/>
              <w:bottom w:w="100" w:type="dxa"/>
              <w:right w:w="100" w:type="dxa"/>
            </w:tcMar>
            <w:vAlign w:val="center"/>
          </w:tcPr>
          <w:p w14:paraId="2E7C571C" w14:textId="77777777" w:rsidR="0053751F" w:rsidRPr="006C4DAC" w:rsidRDefault="00000000" w:rsidP="006C4DAC">
            <w:pPr>
              <w:widowControl w:val="0"/>
              <w:spacing w:before="100" w:after="100" w:line="276" w:lineRule="auto"/>
              <w:rPr>
                <w:rFonts w:ascii="宋体" w:eastAsia="宋体" w:hAnsi="宋体"/>
              </w:rPr>
            </w:pPr>
            <w:r w:rsidRPr="006C4DAC">
              <w:rPr>
                <w:rFonts w:ascii="宋体" w:eastAsia="宋体" w:hAnsi="宋体"/>
                <w:b/>
                <w:sz w:val="20"/>
              </w:rPr>
              <w:t>已有优势或作用</w:t>
            </w:r>
          </w:p>
        </w:tc>
        <w:tc>
          <w:tcPr>
            <w:tcW w:w="3672" w:type="dxa"/>
            <w:tcBorders>
              <w:top w:val="single" w:sz="4" w:space="0" w:color="D9D9D9"/>
              <w:left w:val="single" w:sz="4" w:space="0" w:color="D9D9D9"/>
              <w:bottom w:val="single" w:sz="4" w:space="0" w:color="D9D9D9"/>
              <w:right w:val="single" w:sz="4" w:space="0" w:color="D9D9D9"/>
            </w:tcBorders>
            <w:shd w:val="clear" w:color="auto" w:fill="E7EDF3"/>
            <w:tcMar>
              <w:top w:w="100" w:type="dxa"/>
              <w:left w:w="100" w:type="dxa"/>
              <w:bottom w:w="100" w:type="dxa"/>
              <w:right w:w="100" w:type="dxa"/>
            </w:tcMar>
            <w:vAlign w:val="center"/>
          </w:tcPr>
          <w:p w14:paraId="732695C6" w14:textId="77777777" w:rsidR="0053751F" w:rsidRPr="006C4DAC" w:rsidRDefault="00000000" w:rsidP="006C4DAC">
            <w:pPr>
              <w:widowControl w:val="0"/>
              <w:spacing w:before="100" w:after="100" w:line="276" w:lineRule="auto"/>
              <w:rPr>
                <w:rFonts w:ascii="宋体" w:eastAsia="宋体" w:hAnsi="宋体"/>
              </w:rPr>
            </w:pPr>
            <w:r w:rsidRPr="006C4DAC">
              <w:rPr>
                <w:rFonts w:ascii="宋体" w:eastAsia="宋体" w:hAnsi="宋体"/>
                <w:b/>
                <w:sz w:val="20"/>
              </w:rPr>
              <w:t>对政务易办的启示</w:t>
            </w:r>
          </w:p>
        </w:tc>
      </w:tr>
      <w:tr w:rsidR="0053751F" w:rsidRPr="006C4DAC" w14:paraId="15F4AA4E"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5F74C260" w14:textId="77777777" w:rsidR="0053751F" w:rsidRPr="006C4DAC" w:rsidRDefault="00000000" w:rsidP="006C4DAC">
            <w:pPr>
              <w:widowControl w:val="0"/>
              <w:spacing w:before="100" w:after="100" w:line="276" w:lineRule="auto"/>
              <w:rPr>
                <w:rFonts w:ascii="宋体" w:eastAsia="宋体" w:hAnsi="宋体"/>
                <w:lang w:eastAsia="zh-CN"/>
              </w:rPr>
            </w:pPr>
            <w:r w:rsidRPr="006C4DAC">
              <w:rPr>
                <w:rFonts w:ascii="宋体" w:eastAsia="宋体" w:hAnsi="宋体"/>
                <w:sz w:val="20"/>
                <w:lang w:eastAsia="zh-CN"/>
              </w:rPr>
              <w:t>既有政务服务平台及其运营团队</w:t>
            </w:r>
          </w:p>
        </w:tc>
        <w:tc>
          <w:tcPr>
            <w:tcW w:w="367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1D51C806" w14:textId="77777777" w:rsidR="0053751F" w:rsidRPr="006C4DAC" w:rsidRDefault="00000000" w:rsidP="006C4DAC">
            <w:pPr>
              <w:widowControl w:val="0"/>
              <w:spacing w:before="100" w:after="100" w:line="276" w:lineRule="auto"/>
              <w:rPr>
                <w:rFonts w:ascii="宋体" w:eastAsia="宋体" w:hAnsi="宋体"/>
                <w:lang w:eastAsia="zh-CN"/>
              </w:rPr>
            </w:pPr>
            <w:r w:rsidRPr="006C4DAC">
              <w:rPr>
                <w:rFonts w:ascii="宋体" w:eastAsia="宋体" w:hAnsi="宋体"/>
                <w:sz w:val="20"/>
                <w:lang w:eastAsia="zh-CN"/>
              </w:rPr>
              <w:t>掌握办事入口、流程和系统环境</w:t>
            </w:r>
          </w:p>
        </w:tc>
        <w:tc>
          <w:tcPr>
            <w:tcW w:w="367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65735E47" w14:textId="77777777" w:rsidR="0053751F" w:rsidRPr="006C4DAC" w:rsidRDefault="00000000" w:rsidP="006C4DAC">
            <w:pPr>
              <w:widowControl w:val="0"/>
              <w:spacing w:before="100" w:after="100" w:line="276" w:lineRule="auto"/>
              <w:rPr>
                <w:rFonts w:ascii="宋体" w:eastAsia="宋体" w:hAnsi="宋体"/>
                <w:lang w:eastAsia="zh-CN"/>
              </w:rPr>
            </w:pPr>
            <w:r w:rsidRPr="006C4DAC">
              <w:rPr>
                <w:rFonts w:ascii="宋体" w:eastAsia="宋体" w:hAnsi="宋体"/>
                <w:sz w:val="20"/>
                <w:lang w:eastAsia="zh-CN"/>
              </w:rPr>
              <w:t>需要证明补充价值，避免重复入口</w:t>
            </w:r>
          </w:p>
        </w:tc>
      </w:tr>
      <w:tr w:rsidR="0053751F" w:rsidRPr="006C4DAC" w14:paraId="3E0EF3CC"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66362403" w14:textId="77777777" w:rsidR="0053751F" w:rsidRPr="006C4DAC" w:rsidRDefault="00000000" w:rsidP="006C4DAC">
            <w:pPr>
              <w:widowControl w:val="0"/>
              <w:spacing w:before="100" w:after="100" w:line="276" w:lineRule="auto"/>
              <w:rPr>
                <w:rFonts w:ascii="宋体" w:eastAsia="宋体" w:hAnsi="宋体"/>
              </w:rPr>
            </w:pPr>
            <w:r w:rsidRPr="006C4DAC">
              <w:rPr>
                <w:rFonts w:ascii="宋体" w:eastAsia="宋体" w:hAnsi="宋体"/>
                <w:sz w:val="20"/>
              </w:rPr>
              <w:t>政务信息化集成商</w:t>
            </w:r>
          </w:p>
        </w:tc>
        <w:tc>
          <w:tcPr>
            <w:tcW w:w="367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46107157" w14:textId="77777777" w:rsidR="0053751F" w:rsidRPr="006C4DAC" w:rsidRDefault="00000000" w:rsidP="006C4DAC">
            <w:pPr>
              <w:widowControl w:val="0"/>
              <w:spacing w:before="100" w:after="100" w:line="276" w:lineRule="auto"/>
              <w:rPr>
                <w:rFonts w:ascii="宋体" w:eastAsia="宋体" w:hAnsi="宋体"/>
                <w:lang w:eastAsia="zh-CN"/>
              </w:rPr>
            </w:pPr>
            <w:r w:rsidRPr="006C4DAC">
              <w:rPr>
                <w:rFonts w:ascii="宋体" w:eastAsia="宋体" w:hAnsi="宋体"/>
                <w:sz w:val="20"/>
                <w:lang w:eastAsia="zh-CN"/>
              </w:rPr>
              <w:t>能整合业务系统并承担实施服务</w:t>
            </w:r>
          </w:p>
        </w:tc>
        <w:tc>
          <w:tcPr>
            <w:tcW w:w="367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7FD8DFCF" w14:textId="77777777" w:rsidR="0053751F" w:rsidRPr="006C4DAC" w:rsidRDefault="00000000" w:rsidP="006C4DAC">
            <w:pPr>
              <w:widowControl w:val="0"/>
              <w:spacing w:before="100" w:after="100" w:line="276" w:lineRule="auto"/>
              <w:rPr>
                <w:rFonts w:ascii="宋体" w:eastAsia="宋体" w:hAnsi="宋体"/>
                <w:lang w:eastAsia="zh-CN"/>
              </w:rPr>
            </w:pPr>
            <w:r w:rsidRPr="006C4DAC">
              <w:rPr>
                <w:rFonts w:ascii="宋体" w:eastAsia="宋体" w:hAnsi="宋体"/>
                <w:sz w:val="20"/>
                <w:lang w:eastAsia="zh-CN"/>
              </w:rPr>
              <w:t>可作为合作渠道，也可能直接提供同类模块</w:t>
            </w:r>
          </w:p>
        </w:tc>
      </w:tr>
      <w:tr w:rsidR="0053751F" w:rsidRPr="006C4DAC" w14:paraId="20944164"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5EABACA7" w14:textId="77777777" w:rsidR="0053751F" w:rsidRPr="006C4DAC" w:rsidRDefault="00000000" w:rsidP="006C4DAC">
            <w:pPr>
              <w:widowControl w:val="0"/>
              <w:spacing w:before="100" w:after="100" w:line="276" w:lineRule="auto"/>
              <w:rPr>
                <w:rFonts w:ascii="宋体" w:eastAsia="宋体" w:hAnsi="宋体"/>
                <w:lang w:eastAsia="zh-CN"/>
              </w:rPr>
            </w:pPr>
            <w:r w:rsidRPr="006C4DAC">
              <w:rPr>
                <w:rFonts w:ascii="宋体" w:eastAsia="宋体" w:hAnsi="宋体"/>
                <w:sz w:val="20"/>
                <w:lang w:eastAsia="zh-CN"/>
              </w:rPr>
              <w:t>模型、OCR等技术供应商</w:t>
            </w:r>
          </w:p>
        </w:tc>
        <w:tc>
          <w:tcPr>
            <w:tcW w:w="367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7B0B70CF" w14:textId="77777777" w:rsidR="0053751F" w:rsidRPr="006C4DAC" w:rsidRDefault="00000000" w:rsidP="006C4DAC">
            <w:pPr>
              <w:widowControl w:val="0"/>
              <w:spacing w:before="100" w:after="100" w:line="276" w:lineRule="auto"/>
              <w:rPr>
                <w:rFonts w:ascii="宋体" w:eastAsia="宋体" w:hAnsi="宋体"/>
                <w:lang w:eastAsia="zh-CN"/>
              </w:rPr>
            </w:pPr>
            <w:r w:rsidRPr="006C4DAC">
              <w:rPr>
                <w:rFonts w:ascii="宋体" w:eastAsia="宋体" w:hAnsi="宋体"/>
                <w:sz w:val="20"/>
                <w:lang w:eastAsia="zh-CN"/>
              </w:rPr>
              <w:t>提供通用识别与理解能力</w:t>
            </w:r>
          </w:p>
        </w:tc>
        <w:tc>
          <w:tcPr>
            <w:tcW w:w="367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00F3B5DB" w14:textId="77777777" w:rsidR="0053751F" w:rsidRPr="006C4DAC" w:rsidRDefault="00000000" w:rsidP="006C4DAC">
            <w:pPr>
              <w:widowControl w:val="0"/>
              <w:spacing w:before="100" w:after="100" w:line="276" w:lineRule="auto"/>
              <w:rPr>
                <w:rFonts w:ascii="宋体" w:eastAsia="宋体" w:hAnsi="宋体"/>
                <w:lang w:eastAsia="zh-CN"/>
              </w:rPr>
            </w:pPr>
            <w:r w:rsidRPr="006C4DAC">
              <w:rPr>
                <w:rFonts w:ascii="宋体" w:eastAsia="宋体" w:hAnsi="宋体"/>
                <w:sz w:val="20"/>
                <w:lang w:eastAsia="zh-CN"/>
              </w:rPr>
              <w:t>可作为基础组件，不能替代事项规则与业务维护</w:t>
            </w:r>
          </w:p>
        </w:tc>
      </w:tr>
      <w:tr w:rsidR="0053751F" w:rsidRPr="006C4DAC" w14:paraId="0377C032"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729D60F5" w14:textId="77777777" w:rsidR="0053751F" w:rsidRPr="006C4DAC" w:rsidRDefault="00000000" w:rsidP="006C4DAC">
            <w:pPr>
              <w:widowControl w:val="0"/>
              <w:spacing w:before="100" w:after="100" w:line="276" w:lineRule="auto"/>
              <w:rPr>
                <w:rFonts w:ascii="宋体" w:eastAsia="宋体" w:hAnsi="宋体"/>
              </w:rPr>
            </w:pPr>
            <w:r w:rsidRPr="006C4DAC">
              <w:rPr>
                <w:rFonts w:ascii="宋体" w:eastAsia="宋体" w:hAnsi="宋体"/>
                <w:sz w:val="20"/>
              </w:rPr>
              <w:t>细分业务解决方案商</w:t>
            </w:r>
          </w:p>
        </w:tc>
        <w:tc>
          <w:tcPr>
            <w:tcW w:w="367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1A9D9539" w14:textId="77777777" w:rsidR="0053751F" w:rsidRPr="006C4DAC" w:rsidRDefault="00000000" w:rsidP="006C4DAC">
            <w:pPr>
              <w:widowControl w:val="0"/>
              <w:spacing w:before="100" w:after="100" w:line="276" w:lineRule="auto"/>
              <w:rPr>
                <w:rFonts w:ascii="宋体" w:eastAsia="宋体" w:hAnsi="宋体"/>
                <w:lang w:eastAsia="zh-CN"/>
              </w:rPr>
            </w:pPr>
            <w:r w:rsidRPr="006C4DAC">
              <w:rPr>
                <w:rFonts w:ascii="宋体" w:eastAsia="宋体" w:hAnsi="宋体"/>
                <w:sz w:val="20"/>
                <w:lang w:eastAsia="zh-CN"/>
              </w:rPr>
              <w:t>熟悉特定事项、材料及审核习惯</w:t>
            </w:r>
          </w:p>
        </w:tc>
        <w:tc>
          <w:tcPr>
            <w:tcW w:w="367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tcPr>
          <w:p w14:paraId="2A727178" w14:textId="77777777" w:rsidR="0053751F" w:rsidRPr="006C4DAC" w:rsidRDefault="00000000" w:rsidP="006C4DAC">
            <w:pPr>
              <w:widowControl w:val="0"/>
              <w:spacing w:before="100" w:after="100" w:line="276" w:lineRule="auto"/>
              <w:rPr>
                <w:rFonts w:ascii="宋体" w:eastAsia="宋体" w:hAnsi="宋体"/>
                <w:lang w:eastAsia="zh-CN"/>
              </w:rPr>
            </w:pPr>
            <w:r w:rsidRPr="006C4DAC">
              <w:rPr>
                <w:rFonts w:ascii="宋体" w:eastAsia="宋体" w:hAnsi="宋体"/>
                <w:sz w:val="20"/>
                <w:lang w:eastAsia="zh-CN"/>
              </w:rPr>
              <w:t>应比较具体事项效果，不能只比较模型名称</w:t>
            </w:r>
          </w:p>
        </w:tc>
      </w:tr>
    </w:tbl>
    <w:p w14:paraId="2414E91A" w14:textId="77777777" w:rsidR="0053751F" w:rsidRPr="006C4DAC" w:rsidRDefault="0053751F" w:rsidP="006C4DAC">
      <w:pPr>
        <w:widowControl w:val="0"/>
        <w:spacing w:after="0"/>
        <w:rPr>
          <w:rFonts w:ascii="宋体" w:eastAsia="宋体" w:hAnsi="宋体"/>
          <w:lang w:eastAsia="zh-CN"/>
        </w:rPr>
      </w:pPr>
    </w:p>
    <w:p w14:paraId="513F40FE" w14:textId="77777777" w:rsidR="0053751F" w:rsidRPr="006C4DAC" w:rsidRDefault="00000000" w:rsidP="006C4DAC">
      <w:pPr>
        <w:widowControl w:val="0"/>
        <w:rPr>
          <w:rFonts w:ascii="宋体" w:eastAsia="宋体" w:hAnsi="宋体"/>
          <w:lang w:eastAsia="zh-CN"/>
        </w:rPr>
      </w:pPr>
      <w:r w:rsidRPr="006C4DAC">
        <w:rPr>
          <w:rFonts w:ascii="宋体" w:eastAsia="宋体" w:hAnsi="宋体"/>
          <w:lang w:eastAsia="zh-CN"/>
        </w:rPr>
        <w:lastRenderedPageBreak/>
        <w:t>天津信用修复案例体现了“既有信用平台＋技术服务商＋模型能力”的组合。[4] 灌云县2026年6月25日采购公告则将智能预审与问答、预约、派件等能力共同纳入现有平台扩展范围。[6] 因此，真实竞争单位可能是一整套服务方案，材料预检只是其中一个模块。</w:t>
      </w:r>
    </w:p>
    <w:p w14:paraId="02AD331C" w14:textId="77777777" w:rsidR="0053751F" w:rsidRPr="006C4DAC" w:rsidRDefault="00000000" w:rsidP="006C4DAC">
      <w:pPr>
        <w:widowControl w:val="0"/>
        <w:rPr>
          <w:rFonts w:ascii="宋体" w:eastAsia="宋体" w:hAnsi="宋体"/>
          <w:lang w:eastAsia="zh-CN"/>
        </w:rPr>
      </w:pPr>
      <w:r w:rsidRPr="006C4DAC">
        <w:rPr>
          <w:rFonts w:ascii="宋体" w:eastAsia="宋体" w:hAnsi="宋体"/>
          <w:lang w:eastAsia="zh-CN"/>
        </w:rPr>
        <w:t>现有证据不足以给企业排名、判断全国市场份额或声称行业集中度。对于本项目，差异化应落在可解释的错误定位、规则维护、补正后的连续处理和人工接手效果上，而非“使用大模型”本身。</w:t>
      </w:r>
    </w:p>
    <w:p w14:paraId="498E5CB0" w14:textId="77777777" w:rsidR="0053751F" w:rsidRPr="006C4DAC" w:rsidRDefault="00000000" w:rsidP="006C4DAC">
      <w:pPr>
        <w:pStyle w:val="1"/>
        <w:keepNext w:val="0"/>
        <w:keepLines w:val="0"/>
        <w:widowControl w:val="0"/>
        <w:rPr>
          <w:rFonts w:ascii="宋体" w:eastAsia="宋体" w:hAnsi="宋体"/>
          <w:lang w:eastAsia="zh-CN"/>
        </w:rPr>
      </w:pPr>
      <w:r w:rsidRPr="006C4DAC">
        <w:rPr>
          <w:rFonts w:ascii="宋体" w:eastAsia="宋体" w:hAnsi="宋体"/>
          <w:lang w:eastAsia="zh-CN"/>
        </w:rPr>
        <w:t>采购、交付与商业化特点</w:t>
      </w:r>
    </w:p>
    <w:p w14:paraId="7586A986" w14:textId="77777777" w:rsidR="0053751F" w:rsidRPr="006C4DAC" w:rsidRDefault="00000000" w:rsidP="006C4DAC">
      <w:pPr>
        <w:widowControl w:val="0"/>
        <w:rPr>
          <w:rFonts w:ascii="宋体" w:eastAsia="宋体" w:hAnsi="宋体"/>
          <w:lang w:eastAsia="zh-CN"/>
        </w:rPr>
      </w:pPr>
      <w:r w:rsidRPr="006C4DAC">
        <w:rPr>
          <w:rFonts w:ascii="宋体" w:eastAsia="宋体" w:hAnsi="宋体"/>
          <w:lang w:eastAsia="zh-CN"/>
        </w:rPr>
        <w:t>政府采购公告是需求证据，公告发布不等于成交或系统上线。灌云县公告显示，客户可能采购基于原系统的功能扩展，并将多项能力组合采购。[6] 上林县2026年7月14日的采购更正公告，将相关政务服务项目经验列为评分因素之一，说明至少在该项目中，履约经验会影响竞争。[7] 不能据此认定所有项目都要求相同资质或经历。</w:t>
      </w:r>
    </w:p>
    <w:p w14:paraId="4A226580" w14:textId="77777777" w:rsidR="0053751F" w:rsidRPr="006C4DAC" w:rsidRDefault="00000000" w:rsidP="006C4DAC">
      <w:pPr>
        <w:widowControl w:val="0"/>
        <w:rPr>
          <w:rFonts w:ascii="宋体" w:eastAsia="宋体" w:hAnsi="宋体"/>
          <w:lang w:eastAsia="zh-CN"/>
        </w:rPr>
      </w:pPr>
      <w:r w:rsidRPr="006C4DAC">
        <w:rPr>
          <w:rFonts w:ascii="宋体" w:eastAsia="宋体" w:hAnsi="宋体"/>
          <w:lang w:eastAsia="zh-CN"/>
        </w:rPr>
        <w:t>从产品落地角度判断，关键工作包括事项梳理、规则确认、测试材料整理、权限配置、接口联调、人员培训和运行维护。算法演示完成后，这些成本依然存在。跨地区复制时还要重新核实材料清单、适用条件和系统环境，不能把复制软件等同于复制完整服务。</w:t>
      </w:r>
    </w:p>
    <w:p w14:paraId="249CC807" w14:textId="77777777" w:rsidR="0053751F" w:rsidRPr="006C4DAC" w:rsidRDefault="00000000" w:rsidP="006C4DAC">
      <w:pPr>
        <w:widowControl w:val="0"/>
        <w:rPr>
          <w:rFonts w:ascii="宋体" w:eastAsia="宋体" w:hAnsi="宋体"/>
          <w:lang w:eastAsia="zh-CN"/>
        </w:rPr>
      </w:pPr>
      <w:r w:rsidRPr="006C4DAC">
        <w:rPr>
          <w:rFonts w:ascii="宋体" w:eastAsia="宋体" w:hAnsi="宋体"/>
          <w:lang w:eastAsia="zh-CN"/>
        </w:rPr>
        <w:t>建议把交付拆为小范围试点、实际办件验证和扩展部署三个阶段。合同范围需区分软件功能、接口改造、规则维护和运行支持，避免以一次开发费用承诺无限事项更新。年度服务或组件合作可以作为待验证的商业路径；目前缺少访谈、报价和合同依据，不能预测价格、回款周期与盈利水平。</w:t>
      </w:r>
    </w:p>
    <w:p w14:paraId="2DB276EE" w14:textId="77777777" w:rsidR="0053751F" w:rsidRPr="006C4DAC" w:rsidRDefault="00000000" w:rsidP="006C4DAC">
      <w:pPr>
        <w:pStyle w:val="1"/>
        <w:keepNext w:val="0"/>
        <w:keepLines w:val="0"/>
        <w:widowControl w:val="0"/>
        <w:rPr>
          <w:rFonts w:ascii="宋体" w:eastAsia="宋体" w:hAnsi="宋体"/>
          <w:lang w:eastAsia="zh-CN"/>
        </w:rPr>
      </w:pPr>
      <w:r w:rsidRPr="006C4DAC">
        <w:rPr>
          <w:rFonts w:ascii="宋体" w:eastAsia="宋体" w:hAnsi="宋体"/>
          <w:lang w:eastAsia="zh-CN"/>
        </w:rPr>
        <w:t>发展趋势与市场空间判断</w:t>
      </w:r>
    </w:p>
    <w:p w14:paraId="32895FC1" w14:textId="77777777" w:rsidR="0053751F" w:rsidRPr="006C4DAC" w:rsidRDefault="00000000" w:rsidP="006C4DAC">
      <w:pPr>
        <w:widowControl w:val="0"/>
        <w:rPr>
          <w:rFonts w:ascii="宋体" w:eastAsia="宋体" w:hAnsi="宋体"/>
          <w:lang w:eastAsia="zh-CN"/>
        </w:rPr>
      </w:pPr>
      <w:r w:rsidRPr="006C4DAC">
        <w:rPr>
          <w:rFonts w:ascii="宋体" w:eastAsia="宋体" w:hAnsi="宋体"/>
          <w:lang w:eastAsia="zh-CN"/>
        </w:rPr>
        <w:t>基于上述政策与案例，预计需求将更多围绕“能否帮助办完”展开：由问答延伸到清单生成、材料检查、补正提醒和人工协作；由单点建设转向共享模型及组件；由一次性知识导入转向持续维护和版本追踪。这些属于分析判断，不能作为行业已全面实现的现状。</w:t>
      </w:r>
    </w:p>
    <w:p w14:paraId="5B2B3A0A" w14:textId="77777777" w:rsidR="0053751F" w:rsidRPr="006C4DAC" w:rsidRDefault="00000000" w:rsidP="006C4DAC">
      <w:pPr>
        <w:widowControl w:val="0"/>
        <w:rPr>
          <w:rFonts w:ascii="宋体" w:eastAsia="宋体" w:hAnsi="宋体"/>
          <w:lang w:eastAsia="zh-CN"/>
        </w:rPr>
      </w:pPr>
      <w:r w:rsidRPr="006C4DAC">
        <w:rPr>
          <w:rFonts w:ascii="宋体" w:eastAsia="宋体" w:hAnsi="宋体"/>
          <w:lang w:eastAsia="zh-CN"/>
        </w:rPr>
        <w:t>市场空间宜采用自下而上的验证方法：确认目标地区已有系统能力，识别尚未覆盖的事项，再调查可采购范围与持续服务预算。全国数字政府投入、模型用户数和政务事项总数，都不能直接转换为本项目可获得的订单。当前可以判断存在具体需求和已有供给，尚不能可靠估算细分市场规模。</w:t>
      </w:r>
    </w:p>
    <w:p w14:paraId="245E840D" w14:textId="77777777" w:rsidR="0053751F" w:rsidRPr="006C4DAC" w:rsidRDefault="00000000" w:rsidP="006C4DAC">
      <w:pPr>
        <w:pStyle w:val="1"/>
        <w:keepNext w:val="0"/>
        <w:keepLines w:val="0"/>
        <w:widowControl w:val="0"/>
        <w:rPr>
          <w:rFonts w:ascii="宋体" w:eastAsia="宋体" w:hAnsi="宋体"/>
          <w:lang w:eastAsia="zh-CN"/>
        </w:rPr>
      </w:pPr>
      <w:r w:rsidRPr="006C4DAC">
        <w:rPr>
          <w:rFonts w:ascii="宋体" w:eastAsia="宋体" w:hAnsi="宋体"/>
          <w:lang w:eastAsia="zh-CN"/>
        </w:rPr>
        <w:t>政务易办的建议定位与验证路径</w:t>
      </w:r>
    </w:p>
    <w:p w14:paraId="58FCA835" w14:textId="77777777" w:rsidR="0053751F" w:rsidRPr="006C4DAC" w:rsidRDefault="00000000" w:rsidP="006C4DAC">
      <w:pPr>
        <w:widowControl w:val="0"/>
        <w:rPr>
          <w:rFonts w:ascii="宋体" w:eastAsia="宋体" w:hAnsi="宋体"/>
          <w:lang w:eastAsia="zh-CN"/>
        </w:rPr>
      </w:pPr>
      <w:r w:rsidRPr="006C4DAC">
        <w:rPr>
          <w:rFonts w:ascii="宋体" w:eastAsia="宋体" w:hAnsi="宋体"/>
          <w:lang w:eastAsia="zh-CN"/>
        </w:rPr>
        <w:t>建议定位为“面向既有政务平台的材料预检与补正协同辅助模块”。按照当前项目范围，首期围绕居住证申领、个体工商户设立登记展开教学验证，提供办事人端与工作人员端网页，串联材料预检和人工工单。正式申请的受理、专业审批与办结仍由原政务系统承担。上述事项尚需真实业务人员确认当地规则和合作条件；演示使用标注清楚的虚构或脱敏材料，未获授权的接口以教学模拟说明。</w:t>
      </w:r>
    </w:p>
    <w:p w14:paraId="6FCDF003" w14:textId="77777777" w:rsidR="0053751F" w:rsidRPr="006C4DAC" w:rsidRDefault="00000000" w:rsidP="006C4DAC">
      <w:pPr>
        <w:widowControl w:val="0"/>
        <w:rPr>
          <w:rFonts w:ascii="宋体" w:eastAsia="宋体" w:hAnsi="宋体"/>
          <w:lang w:eastAsia="zh-CN"/>
        </w:rPr>
      </w:pPr>
      <w:r w:rsidRPr="006C4DAC">
        <w:rPr>
          <w:rFonts w:ascii="宋体" w:eastAsia="宋体" w:hAnsi="宋体"/>
          <w:lang w:eastAsia="zh-CN"/>
        </w:rPr>
        <w:t>优先验证“选择办理情形—生成清单—上传材料—提示具体问题和依据—人工复核—补充材料继续处理”的流程。低置信度结果应允许人工接手，规则需要记录来源、适用地区和生效时间。这些是拟验证功能方向，不代表仓库已经全部实现。</w:t>
      </w:r>
    </w:p>
    <w:p w14:paraId="4A7D9F78" w14:textId="77777777" w:rsidR="0053751F" w:rsidRPr="006C4DAC" w:rsidRDefault="00000000" w:rsidP="006C4DAC">
      <w:pPr>
        <w:widowControl w:val="0"/>
        <w:rPr>
          <w:rFonts w:ascii="宋体" w:eastAsia="宋体" w:hAnsi="宋体"/>
          <w:lang w:eastAsia="zh-CN"/>
        </w:rPr>
      </w:pPr>
      <w:r w:rsidRPr="006C4DAC">
        <w:rPr>
          <w:rFonts w:ascii="宋体" w:eastAsia="宋体" w:hAnsi="宋体"/>
          <w:lang w:eastAsia="zh-CN"/>
        </w:rPr>
        <w:lastRenderedPageBreak/>
        <w:t>评价时分别记录问题检出率、误报率、漏检率、人工核验耗时、重复补正次数和人工接手时长。先建立人工核验基线，再在相同条件下比较；自动关闭和真实解决应分开统计。不能仅凭识别速度或演示成功率承诺审批提速。</w:t>
      </w:r>
    </w:p>
    <w:p w14:paraId="505BAC83" w14:textId="77777777" w:rsidR="0053751F" w:rsidRPr="006C4DAC" w:rsidRDefault="00000000" w:rsidP="006C4DAC">
      <w:pPr>
        <w:pStyle w:val="1"/>
        <w:keepNext w:val="0"/>
        <w:keepLines w:val="0"/>
        <w:widowControl w:val="0"/>
        <w:rPr>
          <w:rFonts w:ascii="宋体" w:eastAsia="宋体" w:hAnsi="宋体"/>
          <w:lang w:eastAsia="zh-CN"/>
        </w:rPr>
      </w:pPr>
      <w:r w:rsidRPr="006C4DAC">
        <w:rPr>
          <w:rFonts w:ascii="宋体" w:eastAsia="宋体" w:hAnsi="宋体"/>
          <w:lang w:eastAsia="zh-CN"/>
        </w:rPr>
        <w:t>风险与仍待验证的问题</w:t>
      </w:r>
    </w:p>
    <w:p w14:paraId="67F60956" w14:textId="77777777" w:rsidR="0053751F" w:rsidRPr="006C4DAC" w:rsidRDefault="00000000" w:rsidP="006C4DAC">
      <w:pPr>
        <w:widowControl w:val="0"/>
        <w:rPr>
          <w:rFonts w:ascii="宋体" w:eastAsia="宋体" w:hAnsi="宋体"/>
          <w:lang w:eastAsia="zh-CN"/>
        </w:rPr>
      </w:pPr>
      <w:r w:rsidRPr="006C4DAC">
        <w:rPr>
          <w:rFonts w:ascii="宋体" w:eastAsia="宋体" w:hAnsi="宋体"/>
          <w:lang w:eastAsia="zh-CN"/>
        </w:rPr>
        <w:t>主要风险包括规则过期导致错误提示、材料图像质量影响识别、跨部门接口不可用，以及新增操作抵消节省时间。敏感材料的存储和处理方式也必须结合真实部署方案确认。应通过规则审核、问题依据展示、人工复核、最小必要处理和操作留痕降低风险；具体要求仍需依采购文件及主管部门意见确定。</w:t>
      </w:r>
    </w:p>
    <w:p w14:paraId="64D109B9" w14:textId="77777777" w:rsidR="0053751F" w:rsidRPr="006C4DAC" w:rsidRDefault="00000000" w:rsidP="006C4DAC">
      <w:pPr>
        <w:widowControl w:val="0"/>
        <w:rPr>
          <w:rFonts w:ascii="宋体" w:eastAsia="宋体" w:hAnsi="宋体"/>
          <w:lang w:eastAsia="zh-CN"/>
        </w:rPr>
      </w:pPr>
      <w:r w:rsidRPr="006C4DAC">
        <w:rPr>
          <w:rFonts w:ascii="宋体" w:eastAsia="宋体" w:hAnsi="宋体"/>
          <w:lang w:eastAsia="zh-CN"/>
        </w:rPr>
        <w:t>进入真实试点前，至少需要回答：当前每类错误实际发生多少次；现有平台为什么没有解决；谁负责更新规则；谁能批准接口和试点；采购预算由谁承担；验收如何定义“减少补正”；结束合作后数据和配置如何移交。这些问题需要访谈业务人员、平台管理方和采购相关人员，公开资料无法代答。</w:t>
      </w:r>
    </w:p>
    <w:p w14:paraId="426EE41C" w14:textId="77777777" w:rsidR="0053751F" w:rsidRPr="006C4DAC" w:rsidRDefault="00000000" w:rsidP="006C4DAC">
      <w:pPr>
        <w:widowControl w:val="0"/>
        <w:rPr>
          <w:rFonts w:ascii="宋体" w:eastAsia="宋体" w:hAnsi="宋体"/>
          <w:lang w:eastAsia="zh-CN"/>
        </w:rPr>
      </w:pPr>
      <w:r w:rsidRPr="006C4DAC">
        <w:rPr>
          <w:rFonts w:ascii="宋体" w:eastAsia="宋体" w:hAnsi="宋体"/>
          <w:lang w:eastAsia="zh-CN"/>
        </w:rPr>
        <w:t>现阶段最可靠的方向是以少量事项证明效果，再判断是否扩展。行业机会有依据，但项目的客户意愿、接入可行性和商业价值仍需实地验证。</w:t>
      </w:r>
    </w:p>
    <w:p w14:paraId="3331E136" w14:textId="77777777" w:rsidR="0053751F" w:rsidRPr="006C4DAC" w:rsidRDefault="00000000" w:rsidP="006C4DAC">
      <w:pPr>
        <w:pStyle w:val="1"/>
        <w:keepNext w:val="0"/>
        <w:keepLines w:val="0"/>
        <w:widowControl w:val="0"/>
        <w:rPr>
          <w:rFonts w:ascii="宋体" w:eastAsia="宋体" w:hAnsi="宋体"/>
          <w:lang w:eastAsia="zh-CN"/>
        </w:rPr>
      </w:pPr>
      <w:r w:rsidRPr="006C4DAC">
        <w:rPr>
          <w:rFonts w:ascii="宋体" w:eastAsia="宋体" w:hAnsi="宋体"/>
          <w:lang w:eastAsia="zh-CN"/>
        </w:rPr>
        <w:t>参考来源</w:t>
      </w:r>
    </w:p>
    <w:p w14:paraId="1B99A2B2" w14:textId="77777777" w:rsidR="0053751F" w:rsidRPr="006C4DAC" w:rsidRDefault="00000000" w:rsidP="006C4DAC">
      <w:pPr>
        <w:widowControl w:val="0"/>
        <w:spacing w:after="100" w:line="252" w:lineRule="auto"/>
        <w:rPr>
          <w:rFonts w:ascii="宋体" w:eastAsia="宋体" w:hAnsi="宋体"/>
          <w:lang w:eastAsia="zh-CN"/>
        </w:rPr>
      </w:pPr>
      <w:r w:rsidRPr="006C4DAC">
        <w:rPr>
          <w:rFonts w:ascii="宋体" w:eastAsia="宋体" w:hAnsi="宋体"/>
          <w:sz w:val="21"/>
          <w:lang w:eastAsia="zh-CN"/>
        </w:rPr>
        <w:t>以下为本次核查的官方一手来源，访问日期均为2026年10月23日。</w:t>
      </w:r>
    </w:p>
    <w:p w14:paraId="7003447A" w14:textId="77777777" w:rsidR="0053751F" w:rsidRPr="006C4DAC" w:rsidRDefault="00000000" w:rsidP="006C4DAC">
      <w:pPr>
        <w:widowControl w:val="0"/>
        <w:spacing w:after="100" w:line="252" w:lineRule="auto"/>
        <w:rPr>
          <w:rFonts w:ascii="宋体" w:eastAsia="宋体" w:hAnsi="宋体"/>
          <w:lang w:eastAsia="zh-CN"/>
        </w:rPr>
      </w:pPr>
      <w:r w:rsidRPr="006C4DAC">
        <w:rPr>
          <w:rFonts w:ascii="宋体" w:eastAsia="宋体" w:hAnsi="宋体"/>
          <w:sz w:val="21"/>
          <w:lang w:eastAsia="zh-CN"/>
        </w:rPr>
        <w:t>1. 国务院，2024年1月16日公开：</w:t>
      </w:r>
      <w:hyperlink r:id="rId8">
        <w:r w:rsidRPr="006C4DAC">
          <w:rPr>
            <w:rFonts w:ascii="宋体" w:eastAsia="宋体" w:hAnsi="宋体"/>
            <w:color w:val="24527A"/>
            <w:lang w:eastAsia="zh-CN"/>
          </w:rPr>
          <w:t>《关于进一步优化政务服务提升行政效能推动“高效办成一件事”的指导意见》</w:t>
        </w:r>
      </w:hyperlink>
      <w:r w:rsidRPr="006C4DAC">
        <w:rPr>
          <w:rFonts w:ascii="宋体" w:eastAsia="宋体" w:hAnsi="宋体"/>
          <w:sz w:val="21"/>
          <w:lang w:eastAsia="zh-CN"/>
        </w:rPr>
        <w:t>。政策方向，不是市场规模统计。</w:t>
      </w:r>
    </w:p>
    <w:p w14:paraId="4866F6E7" w14:textId="77777777" w:rsidR="0053751F" w:rsidRPr="006C4DAC" w:rsidRDefault="00000000" w:rsidP="006C4DAC">
      <w:pPr>
        <w:widowControl w:val="0"/>
        <w:spacing w:after="100" w:line="252" w:lineRule="auto"/>
        <w:rPr>
          <w:rFonts w:ascii="宋体" w:eastAsia="宋体" w:hAnsi="宋体"/>
          <w:lang w:eastAsia="zh-CN"/>
        </w:rPr>
      </w:pPr>
      <w:r w:rsidRPr="006C4DAC">
        <w:rPr>
          <w:rFonts w:ascii="宋体" w:eastAsia="宋体" w:hAnsi="宋体"/>
          <w:sz w:val="21"/>
          <w:lang w:eastAsia="zh-CN"/>
        </w:rPr>
        <w:t>2. 国务院办公厅，2025年7月3日成文、7月8日转载：</w:t>
      </w:r>
      <w:hyperlink r:id="rId9">
        <w:r w:rsidRPr="006C4DAC">
          <w:rPr>
            <w:rFonts w:ascii="宋体" w:eastAsia="宋体" w:hAnsi="宋体"/>
            <w:color w:val="24527A"/>
            <w:lang w:eastAsia="zh-CN"/>
          </w:rPr>
          <w:t>国办发〔2025〕24号</w:t>
        </w:r>
      </w:hyperlink>
      <w:r w:rsidRPr="006C4DAC">
        <w:rPr>
          <w:rFonts w:ascii="宋体" w:eastAsia="宋体" w:hAnsi="宋体"/>
          <w:sz w:val="21"/>
          <w:lang w:eastAsia="zh-CN"/>
        </w:rPr>
        <w:t>。涉及既有平台扩展、业务协同与人工把关。</w:t>
      </w:r>
    </w:p>
    <w:p w14:paraId="311ADC0D" w14:textId="77777777" w:rsidR="0053751F" w:rsidRPr="006C4DAC" w:rsidRDefault="00000000" w:rsidP="006C4DAC">
      <w:pPr>
        <w:widowControl w:val="0"/>
        <w:spacing w:after="100" w:line="252" w:lineRule="auto"/>
        <w:rPr>
          <w:rFonts w:ascii="宋体" w:eastAsia="宋体" w:hAnsi="宋体"/>
          <w:lang w:eastAsia="zh-CN"/>
        </w:rPr>
      </w:pPr>
      <w:r w:rsidRPr="006C4DAC">
        <w:rPr>
          <w:rFonts w:ascii="宋体" w:eastAsia="宋体" w:hAnsi="宋体"/>
          <w:sz w:val="21"/>
          <w:lang w:eastAsia="zh-CN"/>
        </w:rPr>
        <w:t>3. 中央网信办、国家发展改革委，2025年10月10日：</w:t>
      </w:r>
      <w:hyperlink r:id="rId10">
        <w:r w:rsidRPr="006C4DAC">
          <w:rPr>
            <w:rFonts w:ascii="宋体" w:eastAsia="宋体" w:hAnsi="宋体"/>
            <w:color w:val="24527A"/>
            <w:lang w:eastAsia="zh-CN"/>
          </w:rPr>
          <w:t>《政务领域人工智能大模型部署应用指引》</w:t>
        </w:r>
      </w:hyperlink>
      <w:r w:rsidRPr="006C4DAC">
        <w:rPr>
          <w:rFonts w:ascii="宋体" w:eastAsia="宋体" w:hAnsi="宋体"/>
          <w:sz w:val="21"/>
          <w:lang w:eastAsia="zh-CN"/>
        </w:rPr>
        <w:t>。部署应用工作导向和基本参照。</w:t>
      </w:r>
    </w:p>
    <w:p w14:paraId="6E78BA48" w14:textId="77777777" w:rsidR="0053751F" w:rsidRPr="006C4DAC" w:rsidRDefault="00000000" w:rsidP="006C4DAC">
      <w:pPr>
        <w:widowControl w:val="0"/>
        <w:spacing w:after="100" w:line="252" w:lineRule="auto"/>
        <w:rPr>
          <w:rFonts w:ascii="宋体" w:eastAsia="宋体" w:hAnsi="宋体"/>
          <w:lang w:eastAsia="zh-CN"/>
        </w:rPr>
      </w:pPr>
      <w:r w:rsidRPr="006C4DAC">
        <w:rPr>
          <w:rFonts w:ascii="宋体" w:eastAsia="宋体" w:hAnsi="宋体"/>
          <w:sz w:val="21"/>
          <w:lang w:eastAsia="zh-CN"/>
        </w:rPr>
        <w:t>4. 天津经济技术开发区政府网站，2025年4月28日：</w:t>
      </w:r>
      <w:hyperlink r:id="rId11">
        <w:r w:rsidRPr="006C4DAC">
          <w:rPr>
            <w:rFonts w:ascii="宋体" w:eastAsia="宋体" w:hAnsi="宋体"/>
            <w:color w:val="24527A"/>
            <w:lang w:eastAsia="zh-CN"/>
          </w:rPr>
          <w:t>《接入DeepSeek我市信用修复响应进入“秒级时代” “AI智审”助力信用焕新》</w:t>
        </w:r>
      </w:hyperlink>
      <w:r w:rsidRPr="006C4DAC">
        <w:rPr>
          <w:rFonts w:ascii="宋体" w:eastAsia="宋体" w:hAnsi="宋体"/>
          <w:sz w:val="21"/>
          <w:lang w:eastAsia="zh-CN"/>
        </w:rPr>
        <w:t>。来源标注天津市政务网，为地方已上线案例，非独立全国评测。</w:t>
      </w:r>
    </w:p>
    <w:p w14:paraId="288F5B03" w14:textId="77777777" w:rsidR="0053751F" w:rsidRPr="006C4DAC" w:rsidRDefault="00000000" w:rsidP="006C4DAC">
      <w:pPr>
        <w:widowControl w:val="0"/>
        <w:spacing w:after="100" w:line="252" w:lineRule="auto"/>
        <w:rPr>
          <w:rFonts w:ascii="宋体" w:eastAsia="宋体" w:hAnsi="宋体"/>
          <w:lang w:eastAsia="zh-CN"/>
        </w:rPr>
      </w:pPr>
      <w:r w:rsidRPr="006C4DAC">
        <w:rPr>
          <w:rFonts w:ascii="宋体" w:eastAsia="宋体" w:hAnsi="宋体"/>
          <w:sz w:val="21"/>
          <w:lang w:eastAsia="zh-CN"/>
        </w:rPr>
        <w:t>5. 国务院，2025年5月28日公布、2025年8月1日起施行：</w:t>
      </w:r>
      <w:hyperlink r:id="rId12">
        <w:r w:rsidRPr="006C4DAC">
          <w:rPr>
            <w:rFonts w:ascii="宋体" w:eastAsia="宋体" w:hAnsi="宋体"/>
            <w:color w:val="24527A"/>
            <w:lang w:eastAsia="zh-CN"/>
          </w:rPr>
          <w:t>《政务数据共享条例》</w:t>
        </w:r>
      </w:hyperlink>
      <w:r w:rsidRPr="006C4DAC">
        <w:rPr>
          <w:rFonts w:ascii="宋体" w:eastAsia="宋体" w:hAnsi="宋体"/>
          <w:sz w:val="21"/>
          <w:lang w:eastAsia="zh-CN"/>
        </w:rPr>
        <w:t>。讨论范围为政务数据共享及相关管理。</w:t>
      </w:r>
    </w:p>
    <w:p w14:paraId="1EA34980" w14:textId="77777777" w:rsidR="0053751F" w:rsidRPr="006C4DAC" w:rsidRDefault="00000000" w:rsidP="006C4DAC">
      <w:pPr>
        <w:widowControl w:val="0"/>
        <w:spacing w:after="100" w:line="252" w:lineRule="auto"/>
        <w:rPr>
          <w:rFonts w:ascii="宋体" w:eastAsia="宋体" w:hAnsi="宋体"/>
          <w:lang w:eastAsia="zh-CN"/>
        </w:rPr>
      </w:pPr>
      <w:r w:rsidRPr="006C4DAC">
        <w:rPr>
          <w:rFonts w:ascii="宋体" w:eastAsia="宋体" w:hAnsi="宋体"/>
          <w:sz w:val="21"/>
          <w:lang w:eastAsia="zh-CN"/>
        </w:rPr>
        <w:t>6. 中国政府采购网，2026年6月25日：</w:t>
      </w:r>
      <w:hyperlink r:id="rId13">
        <w:r w:rsidRPr="006C4DAC">
          <w:rPr>
            <w:rFonts w:ascii="宋体" w:eastAsia="宋体" w:hAnsi="宋体"/>
            <w:color w:val="24527A"/>
            <w:lang w:eastAsia="zh-CN"/>
          </w:rPr>
          <w:t>《“人工智能+不对应审批”应用场景（一期）采购公告（二）》</w:t>
        </w:r>
      </w:hyperlink>
      <w:r w:rsidRPr="006C4DAC">
        <w:rPr>
          <w:rFonts w:ascii="宋体" w:eastAsia="宋体" w:hAnsi="宋体"/>
          <w:sz w:val="21"/>
          <w:lang w:eastAsia="zh-CN"/>
        </w:rPr>
        <w:t>。具体项目采购需求，不能当作成交或验收结果。</w:t>
      </w:r>
    </w:p>
    <w:p w14:paraId="79476AF2" w14:textId="77777777" w:rsidR="0053751F" w:rsidRPr="006C4DAC" w:rsidRDefault="00000000" w:rsidP="006C4DAC">
      <w:pPr>
        <w:widowControl w:val="0"/>
        <w:spacing w:after="100" w:line="252" w:lineRule="auto"/>
        <w:rPr>
          <w:rFonts w:ascii="宋体" w:eastAsia="宋体" w:hAnsi="宋体"/>
        </w:rPr>
      </w:pPr>
      <w:r w:rsidRPr="006C4DAC">
        <w:rPr>
          <w:rFonts w:ascii="宋体" w:eastAsia="宋体" w:hAnsi="宋体"/>
          <w:sz w:val="21"/>
          <w:lang w:eastAsia="zh-CN"/>
        </w:rPr>
        <w:t>7. 中国政府采购网，2026年7月14日：</w:t>
      </w:r>
      <w:hyperlink r:id="rId14">
        <w:r w:rsidRPr="006C4DAC">
          <w:rPr>
            <w:rFonts w:ascii="宋体" w:eastAsia="宋体" w:hAnsi="宋体"/>
            <w:color w:val="24527A"/>
            <w:lang w:eastAsia="zh-CN"/>
          </w:rPr>
          <w:t>《广西国力招标有限公司关于上林县政务服务AI智慧应用建设项目的更正公告》</w:t>
        </w:r>
      </w:hyperlink>
      <w:r w:rsidRPr="006C4DAC">
        <w:rPr>
          <w:rFonts w:ascii="宋体" w:eastAsia="宋体" w:hAnsi="宋体"/>
          <w:sz w:val="21"/>
          <w:lang w:eastAsia="zh-CN"/>
        </w:rPr>
        <w:t>。</w:t>
      </w:r>
      <w:r w:rsidRPr="006C4DAC">
        <w:rPr>
          <w:rFonts w:ascii="宋体" w:eastAsia="宋体" w:hAnsi="宋体"/>
          <w:sz w:val="21"/>
        </w:rPr>
        <w:t>具体采购评分条款，不代表全国统一门槛。</w:t>
      </w:r>
    </w:p>
    <w:sectPr w:rsidR="0053751F" w:rsidRPr="006C4DAC" w:rsidSect="00034616">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4B991" w14:textId="77777777" w:rsidR="00D21654" w:rsidRDefault="00D21654" w:rsidP="006C4DAC">
      <w:pPr>
        <w:spacing w:after="0" w:line="240" w:lineRule="auto"/>
      </w:pPr>
      <w:r>
        <w:separator/>
      </w:r>
    </w:p>
  </w:endnote>
  <w:endnote w:type="continuationSeparator" w:id="0">
    <w:p w14:paraId="3C53F8CE" w14:textId="77777777" w:rsidR="00D21654" w:rsidRDefault="00D21654" w:rsidP="006C4D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A862A" w14:textId="77777777" w:rsidR="00D21654" w:rsidRDefault="00D21654" w:rsidP="006C4DAC">
      <w:pPr>
        <w:spacing w:after="0" w:line="240" w:lineRule="auto"/>
      </w:pPr>
      <w:r>
        <w:separator/>
      </w:r>
    </w:p>
  </w:footnote>
  <w:footnote w:type="continuationSeparator" w:id="0">
    <w:p w14:paraId="5F241CCC" w14:textId="77777777" w:rsidR="00D21654" w:rsidRDefault="00D21654" w:rsidP="006C4D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53385406">
    <w:abstractNumId w:val="8"/>
  </w:num>
  <w:num w:numId="2" w16cid:durableId="209995323">
    <w:abstractNumId w:val="6"/>
  </w:num>
  <w:num w:numId="3" w16cid:durableId="2000694723">
    <w:abstractNumId w:val="5"/>
  </w:num>
  <w:num w:numId="4" w16cid:durableId="414787902">
    <w:abstractNumId w:val="4"/>
  </w:num>
  <w:num w:numId="5" w16cid:durableId="565840126">
    <w:abstractNumId w:val="7"/>
  </w:num>
  <w:num w:numId="6" w16cid:durableId="903224190">
    <w:abstractNumId w:val="3"/>
  </w:num>
  <w:num w:numId="7" w16cid:durableId="410271724">
    <w:abstractNumId w:val="2"/>
  </w:num>
  <w:num w:numId="8" w16cid:durableId="590310360">
    <w:abstractNumId w:val="1"/>
  </w:num>
  <w:num w:numId="9" w16cid:durableId="311251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751F"/>
    <w:rsid w:val="006C4DAC"/>
    <w:rsid w:val="00AA1D8D"/>
    <w:rsid w:val="00B47730"/>
    <w:rsid w:val="00CB0664"/>
    <w:rsid w:val="00CC0CDF"/>
    <w:rsid w:val="00D216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1008C70"/>
  <w14:defaultImageDpi w14:val="300"/>
  <w15:docId w15:val="{E9252B6D-40ED-4FFE-9617-BFC6A3EC8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300" w:lineRule="auto"/>
    </w:pPr>
    <w:rPr>
      <w:rFonts w:ascii="微软雅黑" w:eastAsia="微软雅黑" w:hAnsi="微软雅黑"/>
      <w:color w:val="000000"/>
    </w:rPr>
  </w:style>
  <w:style w:type="paragraph" w:styleId="1">
    <w:name w:val="heading 1"/>
    <w:basedOn w:val="a1"/>
    <w:next w:val="a1"/>
    <w:link w:val="10"/>
    <w:uiPriority w:val="9"/>
    <w:qFormat/>
    <w:rsid w:val="00FC693F"/>
    <w:pPr>
      <w:keepNext/>
      <w:keepLines/>
      <w:spacing w:before="300"/>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line="240" w:lineRule="auto"/>
      <w:contextualSpacing/>
    </w:pPr>
    <w:rPr>
      <w:rFonts w:asciiTheme="majorHAnsi" w:eastAsiaTheme="majorEastAsia" w:hAnsiTheme="majorHAnsi" w:cstheme="majorBidi"/>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www.gov.cn/govdata/gov/202401/16/511211/article.html" TargetMode="External"/><Relationship Id="rId13" Type="http://schemas.openxmlformats.org/officeDocument/2006/relationships/hyperlink" Target="https://www.ccgp.gov.cn/cggg/dfgg/jzxcs/202606/t20260625_26817778.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ee.gov.cn/zcwj/gwywj/202506/t20250604_1120657.s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eda.gov.cn/contents/813/86453.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ac.gov.cn/2025-10/10/c_1761819469929310.htm" TargetMode="External"/><Relationship Id="rId4" Type="http://schemas.openxmlformats.org/officeDocument/2006/relationships/settings" Target="settings.xml"/><Relationship Id="rId9" Type="http://schemas.openxmlformats.org/officeDocument/2006/relationships/hyperlink" Target="https://www.mee.gov.cn/zcwj/gwywj/202507/t20250708_1123095.shtml" TargetMode="External"/><Relationship Id="rId14" Type="http://schemas.openxmlformats.org/officeDocument/2006/relationships/hyperlink" Target="https://www.ccgp.gov.cn/cggg/dfgg/gzgg/202607/t20260714_26933218.htm" TargetMode="External"/><Relationship Id="rId17" Type="http://schemas.openxmlformats.org/officeDocument/2006/relationships/hyperlink" Target="https://www.hunan.gov.cn/zqt/zcsd/202604/33961346/files/66d5e929c7ad4b45b9ccb8dc0f141453.pdf" TargetMode="External"/><Relationship Id="rId18" Type="http://schemas.openxmlformats.org/officeDocument/2006/relationships/hyperlink" Target="https://www.gov.cn/zhengce/zhengceku/202501/content_6998673.htm" TargetMode="External"/><Relationship Id="rId19" Type="http://schemas.openxmlformats.org/officeDocument/2006/relationships/hyperlink" Target="https://www.ndrc.gov.cn/xxgk/jianyitianfuwen/qgzxwytafwgk/202412/t20241227_139521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658</Words>
  <Characters>3753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yifan xu</cp:lastModifiedBy>
  <cp:revision>2</cp:revision>
  <dcterms:created xsi:type="dcterms:W3CDTF">2013-12-23T23:15:00Z</dcterms:created>
  <dcterms:modified xsi:type="dcterms:W3CDTF">2026-10-23T02:11:00Z</dcterms:modified>
  <cp:category/>
</cp:coreProperties>
</file>