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A51" w:rsidRDefault="00B47A51" w:rsidP="00AB3CB3">
      <w:pPr>
        <w:pStyle w:val="Heading1"/>
        <w:jc w:val="center"/>
        <w:rPr>
          <w:b w:val="0"/>
          <w:bCs w:val="0"/>
          <w:color w:val="17365D" w:themeColor="text2" w:themeShade="BF"/>
          <w:spacing w:val="5"/>
          <w:kern w:val="28"/>
          <w:sz w:val="52"/>
          <w:szCs w:val="52"/>
        </w:rPr>
      </w:pPr>
      <w:proofErr w:type="spellStart"/>
      <w:r w:rsidRPr="00B47A51">
        <w:rPr>
          <w:b w:val="0"/>
          <w:bCs w:val="0"/>
          <w:color w:val="17365D" w:themeColor="text2" w:themeShade="BF"/>
          <w:spacing w:val="5"/>
          <w:kern w:val="28"/>
          <w:sz w:val="52"/>
          <w:szCs w:val="52"/>
        </w:rPr>
        <w:t>FinAlignRAG</w:t>
      </w:r>
      <w:proofErr w:type="spellEnd"/>
      <w:r w:rsidRPr="00B47A51">
        <w:rPr>
          <w:b w:val="0"/>
          <w:bCs w:val="0"/>
          <w:color w:val="17365D" w:themeColor="text2" w:themeShade="BF"/>
          <w:spacing w:val="5"/>
          <w:kern w:val="28"/>
          <w:sz w:val="52"/>
          <w:szCs w:val="52"/>
        </w:rPr>
        <w:t>: Retrieval-Grou</w:t>
      </w:r>
      <w:bookmarkStart w:id="0" w:name="_GoBack"/>
      <w:bookmarkEnd w:id="0"/>
      <w:r w:rsidRPr="00B47A51">
        <w:rPr>
          <w:b w:val="0"/>
          <w:bCs w:val="0"/>
          <w:color w:val="17365D" w:themeColor="text2" w:themeShade="BF"/>
          <w:spacing w:val="5"/>
          <w:kern w:val="28"/>
          <w:sz w:val="52"/>
          <w:szCs w:val="52"/>
        </w:rPr>
        <w:t>nded Financial Reasoning with SFT and DPO</w:t>
      </w:r>
    </w:p>
    <w:p w:rsidR="00ED2436" w:rsidRDefault="00AB3CB3">
      <w:pPr>
        <w:pStyle w:val="Heading1"/>
      </w:pPr>
      <w:r>
        <w:t>1. Project Overview &amp; Scope</w:t>
      </w:r>
    </w:p>
    <w:p w:rsidR="00ED2436" w:rsidRDefault="00AB3CB3">
      <w:r>
        <w:t xml:space="preserve">This project is a research prototype designed for financial document QA and earnings-analysis consistency checking. It functions as a </w:t>
      </w:r>
      <w:r>
        <w:t>rigorous empirical ablation study to evaluate the marginal performance gains of Supervised Fine-Tuning (SFT) and Direct Preference Optimization (DPO) when applied to an open-weight Small Language Model (SLM) executing complex numerical reasoning over a str</w:t>
      </w:r>
      <w:r>
        <w:t>uctured Retrieval-Augmented Generation (RAG) pipeline.</w:t>
      </w:r>
    </w:p>
    <w:p w:rsidR="00ED2436" w:rsidRDefault="00AB3CB3">
      <w:r>
        <w:rPr>
          <w:b/>
        </w:rPr>
        <w:t xml:space="preserve">Target Base Model: </w:t>
      </w:r>
      <w:r>
        <w:t>Qwen2.5-7B-Instruct. Selected for its exceptionally strong baseline capabilities in numerical reasoning, coding, and structural JSON generation compared to peers in the 7B/8B class.</w:t>
      </w:r>
    </w:p>
    <w:p w:rsidR="00ED2436" w:rsidRDefault="00AB3CB3">
      <w:pPr>
        <w:pStyle w:val="Heading1"/>
      </w:pPr>
      <w:r>
        <w:t>2. Technical Architecture &amp; Ablation Strategy</w:t>
      </w:r>
    </w:p>
    <w:p w:rsidR="00ED2436" w:rsidRDefault="00AB3CB3">
      <w:r>
        <w:t>To scientifically isolate whether post-training actually improves over robust in-context prompting, the evaluation harness will benchmark the following five progressive states:</w:t>
      </w:r>
    </w:p>
    <w:p w:rsidR="00ED2436" w:rsidRDefault="00AB3CB3">
      <w:pPr>
        <w:pStyle w:val="ListBullet"/>
      </w:pPr>
      <w:r>
        <w:t>Baseline 0: Base Model (No RAG) -</w:t>
      </w:r>
      <w:r>
        <w:t xml:space="preserve"> Measures pure parametric knowledge and proves the necessity of retrieval.</w:t>
      </w:r>
    </w:p>
    <w:p w:rsidR="00ED2436" w:rsidRDefault="00AB3CB3">
      <w:pPr>
        <w:pStyle w:val="ListBullet"/>
      </w:pPr>
      <w:r>
        <w:t>Baseline 1: Base Model + Simple RAG - Measures the baseline benefit of injecting retrieved context.</w:t>
      </w:r>
    </w:p>
    <w:p w:rsidR="00ED2436" w:rsidRDefault="00AB3CB3">
      <w:pPr>
        <w:pStyle w:val="ListBullet"/>
      </w:pPr>
      <w:r>
        <w:t>Baseline 2: Base Model + Two-Stage RAG (Dense + Cross-Encoder) - Measures the imp</w:t>
      </w:r>
      <w:r>
        <w:t>act of advanced reranking on generation accuracy.</w:t>
      </w:r>
    </w:p>
    <w:p w:rsidR="00ED2436" w:rsidRDefault="00AB3CB3">
      <w:pPr>
        <w:pStyle w:val="ListBullet"/>
      </w:pPr>
      <w:r>
        <w:t>Iteration 3: SFT Model + Two-Stage RAG - Measures the supervised tuning benefit for JSON adherence, calculation formatting, and refusal logic.</w:t>
      </w:r>
    </w:p>
    <w:p w:rsidR="00ED2436" w:rsidRDefault="00AB3CB3">
      <w:pPr>
        <w:pStyle w:val="ListBullet"/>
      </w:pPr>
      <w:r>
        <w:t>Iteration 4: SFT + DPO Model + Two-Stage RAG - Measures the pre</w:t>
      </w:r>
      <w:r>
        <w:t>ference alignment benefit for reducing arithmetic drift and ungrounded claims.</w:t>
      </w:r>
    </w:p>
    <w:p w:rsidR="00ED2436" w:rsidRDefault="00AB3CB3">
      <w:pPr>
        <w:pStyle w:val="Heading1"/>
      </w:pPr>
      <w:r>
        <w:t>3. Dataset Splitting &amp; Leakage Prevention</w:t>
      </w:r>
    </w:p>
    <w:p w:rsidR="00ED2436" w:rsidRDefault="00AB3CB3">
      <w:r>
        <w:t>Data leakage is a critical failure point in RAG evaluations. The FinQA/ConvFinQA and supplementary EDGAR data will be strictly partitio</w:t>
      </w:r>
      <w:r>
        <w:t>ned:</w:t>
      </w:r>
    </w:p>
    <w:p w:rsidR="00ED2436" w:rsidRDefault="00AB3CB3">
      <w:pPr>
        <w:pStyle w:val="ListBullet"/>
      </w:pPr>
      <w:r>
        <w:t>Train/Val/Test Split by Ticker: The dataset will be split not randomly, but by company ticker (e.g., Apple and Microsoft in Train, Tesla in Test). This guarantees the model is evaluated on entirely unseen financial structures.</w:t>
      </w:r>
    </w:p>
    <w:p w:rsidR="00ED2436" w:rsidRDefault="00AB3CB3">
      <w:pPr>
        <w:pStyle w:val="ListBullet"/>
      </w:pPr>
      <w:r>
        <w:lastRenderedPageBreak/>
        <w:t>Strict DPO Pair Generati</w:t>
      </w:r>
      <w:r>
        <w:t>on: All synthetic preference pairs (Chosen/Rejected) for DPO training will be generated exclusively from the Training Set to prevent test-set contamination.</w:t>
      </w:r>
    </w:p>
    <w:p w:rsidR="00ED2436" w:rsidRDefault="00AB3CB3">
      <w:pPr>
        <w:pStyle w:val="Heading1"/>
      </w:pPr>
      <w:r>
        <w:t>4. Milestone Execution Plan</w:t>
      </w:r>
    </w:p>
    <w:p w:rsidR="00ED2436" w:rsidRDefault="00AB3CB3">
      <w:pPr>
        <w:pStyle w:val="Heading2"/>
      </w:pPr>
      <w:r>
        <w:t>Milestone 1: Financial RAG Baseline</w:t>
      </w:r>
    </w:p>
    <w:p w:rsidR="00ED2436" w:rsidRDefault="00AB3CB3">
      <w:r>
        <w:t>Build ingestion, chunking (512 toke</w:t>
      </w:r>
      <w:r>
        <w:t>ns), FAISS dense embedding (bge-large-en-v1.5), cross-encoder reranking (ms-marco-MiniLM-L-6-v2), and the baseline JSON generation loop.</w:t>
      </w:r>
    </w:p>
    <w:p w:rsidR="00ED2436" w:rsidRDefault="00AB3CB3">
      <w:pPr>
        <w:pStyle w:val="Heading2"/>
      </w:pPr>
      <w:r>
        <w:t>Milestone 2: SFT for Structured Financial QA</w:t>
      </w:r>
    </w:p>
    <w:p w:rsidR="00ED2436" w:rsidRDefault="00AB3CB3">
      <w:r>
        <w:t>Fine-tune Qwen2.5-7B-Instruct via QLoRA. Focus on enforcing the target JSO</w:t>
      </w:r>
      <w:r>
        <w:t>N schema (answer, calculation, evidence, confidence, insufficient_context) and handling missing context refusals gracefully.</w:t>
      </w:r>
    </w:p>
    <w:p w:rsidR="00ED2436" w:rsidRDefault="00AB3CB3">
      <w:pPr>
        <w:pStyle w:val="Heading2"/>
      </w:pPr>
      <w:r>
        <w:t>Milestone 3: DPO for Grounding and Arithmetic Preference</w:t>
      </w:r>
    </w:p>
    <w:p w:rsidR="00ED2436" w:rsidRDefault="00AB3CB3">
      <w:r>
        <w:t>Apply DPO using pairs where rejected answers contain arithmetic drift, uns</w:t>
      </w:r>
      <w:r>
        <w:t>upported claims, wrong citations, or overconfident answers given insufficient context.</w:t>
      </w:r>
    </w:p>
    <w:p w:rsidR="00ED2436" w:rsidRDefault="00AB3CB3">
      <w:pPr>
        <w:pStyle w:val="Heading1"/>
      </w:pPr>
      <w:r>
        <w:t>5. Centralized Evaluation Harness</w:t>
      </w:r>
    </w:p>
    <w:p w:rsidR="00ED2436" w:rsidRDefault="00AB3CB3">
      <w:r>
        <w:t>The evaluation harness is the centerpiece of the project, tracking performance across deterministic and logical metrics:</w:t>
      </w:r>
    </w:p>
    <w:p w:rsidR="00ED2436" w:rsidRDefault="00AB3CB3">
      <w:pPr>
        <w:pStyle w:val="ListBullet"/>
      </w:pPr>
      <w:r>
        <w:t>Numerical Exac</w:t>
      </w:r>
      <w:r>
        <w:t>t Match &amp; Relative Error: Verifies math outputs via Python script with an allowable error margin of 0.1%.</w:t>
      </w:r>
    </w:p>
    <w:p w:rsidR="00ED2436" w:rsidRDefault="00AB3CB3">
      <w:pPr>
        <w:pStyle w:val="ListBullet"/>
      </w:pPr>
      <w:r>
        <w:t>JSON Schema Validity Rate: Tracks the percentage of outputs that successfully parse via `json.loads()`.</w:t>
      </w:r>
    </w:p>
    <w:p w:rsidR="00ED2436" w:rsidRDefault="00AB3CB3">
      <w:pPr>
        <w:pStyle w:val="ListBullet"/>
      </w:pPr>
      <w:r>
        <w:t>Evidence Support Accuracy: Measures whether th</w:t>
      </w:r>
      <w:r>
        <w:t>e retrieved/cited 'evidence' text actually contains the numbers or facts used in the final calculation.</w:t>
      </w:r>
    </w:p>
    <w:p w:rsidR="00ED2436" w:rsidRDefault="00AB3CB3">
      <w:pPr>
        <w:pStyle w:val="ListBullet"/>
      </w:pPr>
      <w:r>
        <w:t>Retrieval Metrics: Evaluates Retrieval Recall@k and the isolated reranker improvement delta.</w:t>
      </w:r>
    </w:p>
    <w:p w:rsidR="00ED2436" w:rsidRDefault="00AB3CB3">
      <w:pPr>
        <w:pStyle w:val="ListBullet"/>
      </w:pPr>
      <w:r>
        <w:t xml:space="preserve">Contextual Hallucination &amp; Refusal Rate: Measures accuracy </w:t>
      </w:r>
      <w:r>
        <w:t>in outputting `insufficient_context: true` when fed mismatched blocks.</w:t>
      </w:r>
    </w:p>
    <w:p w:rsidR="00ED2436" w:rsidRDefault="00AB3CB3">
      <w:pPr>
        <w:pStyle w:val="ListBullet"/>
      </w:pPr>
      <w:r>
        <w:t>System Metrics: Cost/latency per query.</w:t>
      </w:r>
    </w:p>
    <w:p w:rsidR="00ED2436" w:rsidRDefault="00AB3CB3">
      <w:pPr>
        <w:pStyle w:val="Heading1"/>
      </w:pPr>
      <w:r>
        <w:t>6. Modular Repository Architecture</w:t>
      </w:r>
    </w:p>
    <w:p w:rsidR="00ED2436" w:rsidRDefault="00AB3CB3">
      <w:r>
        <w:t>`src/retrieval_engine.py`: Handles FAISS indexing and Cross-Encoder reranking.</w:t>
      </w:r>
    </w:p>
    <w:p w:rsidR="00ED2436" w:rsidRDefault="00AB3CB3">
      <w:r>
        <w:t>`src/rag_pipeline.py`: Serializ</w:t>
      </w:r>
      <w:r>
        <w:t>es RAG prompts and coordinates inference logic.</w:t>
      </w:r>
    </w:p>
    <w:p w:rsidR="00ED2436" w:rsidRDefault="00AB3CB3">
      <w:r>
        <w:lastRenderedPageBreak/>
        <w:t>`src/data_pipeline.py`: Handles split-by-ticker curation, preference pair generation, and formatting.</w:t>
      </w:r>
    </w:p>
    <w:p w:rsidR="00ED2436" w:rsidRDefault="00AB3CB3">
      <w:r>
        <w:t>`src/alignment.py`: Implements QLoRA SFT and DPO optimization via HuggingFace TRL.</w:t>
      </w:r>
    </w:p>
    <w:p w:rsidR="00ED2436" w:rsidRDefault="00AB3CB3">
      <w:r>
        <w:t xml:space="preserve">`src/eval_harness.py`: </w:t>
      </w:r>
      <w:r>
        <w:t>Deterministic scoring script for JSON parsing, math verification, and evidence checking.</w:t>
      </w:r>
    </w:p>
    <w:sectPr w:rsidR="00ED24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3CB3"/>
    <w:rsid w:val="00B47730"/>
    <w:rsid w:val="00B47A51"/>
    <w:rsid w:val="00CB0664"/>
    <w:rsid w:val="00ED2436"/>
    <w:rsid w:val="00EF7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E14E6"/>
  <w14:defaultImageDpi w14:val="300"/>
  <w15:docId w15:val="{36B2908A-B0FE-45B1-9B6E-0FC273A78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E0F0FF-C1DB-4A7C-9C2E-82AC556AA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Young-hwan Lee</cp:lastModifiedBy>
  <cp:revision>4</cp:revision>
  <dcterms:created xsi:type="dcterms:W3CDTF">2013-12-23T23:15:00Z</dcterms:created>
  <dcterms:modified xsi:type="dcterms:W3CDTF">2026-06-13T04:41:00Z</dcterms:modified>
  <cp:category/>
</cp:coreProperties>
</file>