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sz w:val="28"/>
          <w:szCs w:val="28"/>
          <w:lang w:val="en-US" w:eastAsia="zh-CN"/>
        </w:rPr>
      </w:pPr>
      <w:bookmarkStart w:id="0" w:name="_GoBack"/>
      <w:r>
        <w:rPr>
          <w:rFonts w:hint="eastAsia" w:ascii="黑体" w:hAnsi="黑体" w:eastAsia="黑体" w:cs="黑体"/>
          <w:sz w:val="32"/>
          <w:szCs w:val="32"/>
          <w:lang w:val="en-US" w:eastAsia="zh-CN"/>
        </w:rPr>
        <w:t>软体机器人研究简介</w:t>
      </w:r>
      <w:bookmarkEnd w:id="0"/>
    </w:p>
    <w:p>
      <w:pPr>
        <w:spacing w:line="360" w:lineRule="auto"/>
        <w:ind w:firstLine="420" w:firstLineChars="200"/>
        <w:rPr>
          <w:rFonts w:hint="eastAsia"/>
          <w:lang w:val="en-US" w:eastAsia="zh-CN"/>
        </w:rPr>
      </w:pPr>
      <w:r>
        <w:rPr>
          <w:rFonts w:hint="eastAsia"/>
          <w:lang w:val="en-US" w:eastAsia="zh-CN"/>
        </w:rPr>
        <w:t>21世纪以来，机器人学科及其延伸出的各种产业得到了世界各国政府的大力重视与支持。中国针对国内工业机器人产业发展，相继出台了各种政策，国家自然科学基金、科技重大专项等规划中也有许多机器人相关领域的项目</w:t>
      </w:r>
      <w:r>
        <w:rPr>
          <w:rStyle w:val="5"/>
          <w:rFonts w:hint="eastAsia"/>
          <w:lang w:val="en-US" w:eastAsia="zh-CN"/>
        </w:rPr>
        <w:t>[</w:t>
      </w:r>
      <w:r>
        <w:rPr>
          <w:rStyle w:val="5"/>
          <w:rFonts w:hint="eastAsia"/>
          <w:lang w:val="en-US" w:eastAsia="zh-CN"/>
        </w:rPr>
        <w:endnoteReference w:id="0"/>
      </w:r>
      <w:r>
        <w:rPr>
          <w:rStyle w:val="5"/>
          <w:rFonts w:hint="eastAsia"/>
          <w:lang w:val="en-US" w:eastAsia="zh-CN"/>
        </w:rPr>
        <w:t>]</w:t>
      </w:r>
      <w:r>
        <w:rPr>
          <w:rFonts w:hint="eastAsia"/>
          <w:lang w:val="en-US" w:eastAsia="zh-CN"/>
        </w:rPr>
        <w:t>。美国也相继启动了“国家机器人计划”及“国家机器人计划2.0”，这些计划受到了美国国家科学基金会(NSF)、美国农业部(USDA)、美国能源部（DOE）和美国国防部（DOD）等联邦政府的多个机构的支持。同样的，欧盟以及其他世界各国都在紧锣密鼓得布局机器人行业的发展，机器人技术日益成为各国科技、军事和综合国力竞争的重要一环。</w:t>
      </w:r>
    </w:p>
    <w:p>
      <w:pPr>
        <w:spacing w:line="360" w:lineRule="auto"/>
        <w:ind w:firstLine="420" w:firstLineChars="200"/>
        <w:rPr>
          <w:rFonts w:hint="eastAsia"/>
          <w:lang w:val="en-US" w:eastAsia="zh-CN"/>
        </w:rPr>
      </w:pPr>
      <w:r>
        <w:rPr>
          <w:rFonts w:hint="eastAsia"/>
          <w:lang w:val="en-US" w:eastAsia="zh-CN"/>
        </w:rPr>
        <w:t>机器人技术的应用场景众多，因此对于机器人的分类方式也有许多。从机器人的制造材料选择的角度来看，我们平日里见到的机器人多数为刚性机器人，是由刚性构件通过运动副连接的结构，而本文要重点介绍的软体机器人则多数选用柔性材料如硅胶、塑料、织物等。刚性材料具有运动精准、承载载荷大等优点，但其的环境适应性较差，结构也较为复杂体型较大。相反的，软体机器人则拥有极强的环境适应能力，如能通过各种狭长的缝隙等，结构也相对简单</w:t>
      </w:r>
      <w:r>
        <w:rPr>
          <w:rStyle w:val="5"/>
          <w:rFonts w:hint="eastAsia"/>
          <w:lang w:val="en-US" w:eastAsia="zh-CN"/>
        </w:rPr>
        <w:t>[</w:t>
      </w:r>
      <w:r>
        <w:rPr>
          <w:rStyle w:val="5"/>
          <w:rFonts w:hint="eastAsia"/>
          <w:lang w:val="en-US" w:eastAsia="zh-CN"/>
        </w:rPr>
        <w:endnoteReference w:id="1"/>
      </w:r>
      <w:r>
        <w:rPr>
          <w:rStyle w:val="5"/>
          <w:rFonts w:hint="eastAsia"/>
          <w:lang w:val="en-US" w:eastAsia="zh-CN"/>
        </w:rPr>
        <w:t>]</w:t>
      </w:r>
      <w:r>
        <w:rPr>
          <w:rFonts w:hint="eastAsia"/>
          <w:lang w:val="en-US" w:eastAsia="zh-CN"/>
        </w:rPr>
        <w:t>。因此在一些特殊领域如管道探测，果实摘取等，软体机器人相较于刚性机器人有很大优势，也能很好的满足作业的要求。</w:t>
      </w:r>
    </w:p>
    <w:p>
      <w:pPr>
        <w:spacing w:line="360" w:lineRule="auto"/>
        <w:ind w:firstLine="420" w:firstLineChars="200"/>
        <w:rPr>
          <w:rFonts w:hint="eastAsia"/>
          <w:lang w:val="en-US" w:eastAsia="zh-CN"/>
        </w:rPr>
      </w:pPr>
      <w:r>
        <w:rPr>
          <w:rFonts w:hint="eastAsia"/>
          <w:lang w:val="en-US" w:eastAsia="zh-CN"/>
        </w:rPr>
        <w:t>机器人本就是一门新兴学科，从机器人之父约瑟夫·恩格尔伯格在1959年创造出第一个自动搬运手臂到现在不到一个世纪，而软体机器人的研究更是开展的较晚，因此有关于软体机器人研究还有许多需要改进和完善的地方，如软体机器人的无限多自由度增加了其运动建模的难度等。本文将从结构，驱动方式，建模和制造方法四个方面介绍软体机器人的研究概况。</w:t>
      </w:r>
    </w:p>
    <w:p>
      <w:pPr>
        <w:numPr>
          <w:ilvl w:val="0"/>
          <w:numId w:val="1"/>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结构</w:t>
      </w:r>
    </w:p>
    <w:p>
      <w:pPr>
        <w:numPr>
          <w:numId w:val="0"/>
        </w:numPr>
        <w:spacing w:line="360" w:lineRule="auto"/>
        <w:ind w:firstLine="420" w:firstLineChars="0"/>
        <w:rPr>
          <w:rFonts w:hint="eastAsia"/>
          <w:lang w:val="en-US" w:eastAsia="zh-CN"/>
        </w:rPr>
      </w:pPr>
      <w:r>
        <w:rPr>
          <w:rFonts w:hint="eastAsia"/>
          <w:lang w:val="en-US" w:eastAsia="zh-CN"/>
        </w:rPr>
        <w:t>机器人的结构设计来源于仿生学，比如刚性机械臂的结构设计参照的就是人体的手臂结构。同样的软体机器人的结构设计也是参照了自然界中生物的生理结构，软体机器人的结构可以分为静水骨骼结构、肌肉性静水骨骼结构和其他结构</w:t>
      </w:r>
      <w:r>
        <w:rPr>
          <w:rStyle w:val="5"/>
          <w:rFonts w:hint="eastAsia"/>
          <w:lang w:val="en-US" w:eastAsia="zh-CN"/>
        </w:rPr>
        <w:t>[</w:t>
      </w:r>
      <w:r>
        <w:rPr>
          <w:rStyle w:val="5"/>
          <w:rFonts w:hint="eastAsia"/>
          <w:lang w:val="en-US" w:eastAsia="zh-CN"/>
        </w:rPr>
        <w:endnoteReference w:id="2"/>
      </w:r>
      <w:r>
        <w:rPr>
          <w:rStyle w:val="5"/>
          <w:rFonts w:hint="eastAsia"/>
          <w:lang w:val="en-US" w:eastAsia="zh-CN"/>
        </w:rPr>
        <w:t>]</w:t>
      </w:r>
      <w:r>
        <w:rPr>
          <w:rFonts w:hint="eastAsia"/>
          <w:lang w:val="en-US" w:eastAsia="zh-CN"/>
        </w:rPr>
        <w:t>。</w:t>
      </w:r>
    </w:p>
    <w:p>
      <w:pPr>
        <w:numPr>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1.1静水骨骼结构</w:t>
      </w:r>
    </w:p>
    <w:p>
      <w:pPr>
        <w:numPr>
          <w:numId w:val="0"/>
        </w:numPr>
        <w:spacing w:line="360" w:lineRule="auto"/>
        <w:ind w:firstLine="420" w:firstLineChars="0"/>
        <w:rPr>
          <w:rFonts w:hint="eastAsia"/>
          <w:lang w:val="en-US" w:eastAsia="zh-CN"/>
        </w:rPr>
      </w:pPr>
      <w:r>
        <w:rPr>
          <w:rFonts w:hint="eastAsia"/>
          <w:lang w:val="en-US" w:eastAsia="zh-CN"/>
        </w:rPr>
        <w:t>静水骨骼结构源于许多软体动物（如蠕虫等），大部分软体动物没有骨骼，他们是由表皮、体液、神经系统及肌肉等组成。由表皮包裹体液和神经系统，形成体积不变的一个封闭腔（体积由体液决定），这是静水骨骼结构的典型结构。当体积被限制时，肌肉往一个方向伸长或收缩时，其他方向相应的也会收缩或伸长，于是通过不断地控制不同肌肉的收缩以及收缩量就可以实现运动。</w:t>
      </w:r>
    </w:p>
    <w:p>
      <w:pPr>
        <w:numPr>
          <w:numId w:val="0"/>
        </w:numPr>
        <w:spacing w:line="360" w:lineRule="auto"/>
        <w:ind w:firstLine="420" w:firstLineChars="0"/>
        <w:rPr>
          <w:rFonts w:hint="eastAsia"/>
          <w:lang w:val="en-US" w:eastAsia="zh-CN"/>
        </w:rPr>
      </w:pPr>
      <w:r>
        <w:rPr>
          <w:rFonts w:hint="eastAsia"/>
          <w:lang w:val="en-US" w:eastAsia="zh-CN"/>
        </w:rPr>
        <w:t>麻省理工学院仿生机器人实验室就率先研制出了仿生蚯蚓机器人Meshworm</w:t>
      </w:r>
      <w:r>
        <w:rPr>
          <w:rStyle w:val="5"/>
          <w:rFonts w:hint="eastAsia"/>
          <w:lang w:val="en-US" w:eastAsia="zh-CN"/>
        </w:rPr>
        <w:t>[</w:t>
      </w:r>
      <w:r>
        <w:rPr>
          <w:rStyle w:val="5"/>
          <w:rFonts w:hint="eastAsia"/>
          <w:lang w:val="en-US" w:eastAsia="zh-CN"/>
        </w:rPr>
        <w:endnoteReference w:id="3"/>
      </w:r>
      <w:r>
        <w:rPr>
          <w:rStyle w:val="5"/>
          <w:rFonts w:hint="eastAsia"/>
          <w:lang w:val="en-US" w:eastAsia="zh-CN"/>
        </w:rPr>
        <w:t>]</w:t>
      </w:r>
      <w:r>
        <w:rPr>
          <w:rFonts w:hint="eastAsia"/>
          <w:lang w:val="en-US" w:eastAsia="zh-CN"/>
        </w:rPr>
        <w:t>。如图1所示，蚯蚓的纵向肌肉收缩可以增加身体的直径，圆周状的环肌收缩可以缩短身体的直径，当各段的肌肉配合收缩扩张时就可以实现前后运动。如图2所示，Meshworm采用了形状记忆合金（Shape memory aolly），在主体周围环绕网格状SMA，主体为一根聚合管，驱动周围环绕的SMA形变就可以模仿蚯蚓肌肉的运动，SMA的形变作用于主体聚合管上就可以实现整体机构的前后运动，移动速度可达0.05m/s。该结构可以承受较大的载荷，在一些狭窄崎岖的地形大放异彩。</w:t>
      </w:r>
    </w:p>
    <w:p>
      <w:pPr>
        <w:numPr>
          <w:numId w:val="0"/>
        </w:numPr>
        <w:spacing w:line="360" w:lineRule="auto"/>
        <w:jc w:val="center"/>
        <w:rPr>
          <w:rFonts w:hint="default"/>
          <w:lang w:val="en-US" w:eastAsia="zh-CN"/>
        </w:rPr>
      </w:pPr>
      <w:r>
        <w:rPr>
          <w:rFonts w:hint="default"/>
          <w:lang w:val="en-US" w:eastAsia="zh-CN"/>
        </w:rPr>
        <w:drawing>
          <wp:inline distT="0" distB="0" distL="114300" distR="114300">
            <wp:extent cx="2977515" cy="1036320"/>
            <wp:effectExtent l="0" t="0" r="952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2977515" cy="1036320"/>
                    </a:xfrm>
                    <a:prstGeom prst="rect">
                      <a:avLst/>
                    </a:prstGeom>
                  </pic:spPr>
                </pic:pic>
              </a:graphicData>
            </a:graphic>
          </wp:inline>
        </w:drawing>
      </w:r>
    </w:p>
    <w:p>
      <w:pPr>
        <w:numPr>
          <w:numId w:val="0"/>
        </w:num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图1蚯蚓结构</w:t>
      </w:r>
    </w:p>
    <w:p>
      <w:pPr>
        <w:numPr>
          <w:numId w:val="0"/>
        </w:num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2988945" cy="970915"/>
            <wp:effectExtent l="0" t="0" r="13335" b="44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2988945" cy="970915"/>
                    </a:xfrm>
                    <a:prstGeom prst="rect">
                      <a:avLst/>
                    </a:prstGeom>
                  </pic:spPr>
                </pic:pic>
              </a:graphicData>
            </a:graphic>
          </wp:inline>
        </w:drawing>
      </w:r>
    </w:p>
    <w:p>
      <w:pPr>
        <w:numPr>
          <w:numId w:val="0"/>
        </w:numPr>
        <w:spacing w:line="360" w:lineRule="auto"/>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 Meshworm结构</w:t>
      </w:r>
    </w:p>
    <w:p>
      <w:pPr>
        <w:numPr>
          <w:numId w:val="0"/>
        </w:numPr>
        <w:spacing w:line="360" w:lineRule="auto"/>
        <w:ind w:firstLine="420" w:firstLineChars="0"/>
        <w:rPr>
          <w:rFonts w:hint="default"/>
          <w:lang w:val="en-US" w:eastAsia="zh-CN"/>
        </w:rPr>
      </w:pPr>
      <w:r>
        <w:rPr>
          <w:rFonts w:hint="eastAsia"/>
          <w:lang w:val="en-US" w:eastAsia="zh-CN"/>
        </w:rPr>
        <w:t>之后研究人员参照蠕虫、爬虫等软体动物研制出了形形色色的静水骨骼结构，比如，GoQBot软体机器人具有和毛虫一样的外形并能实现滚动弹射运动等</w:t>
      </w:r>
      <w:r>
        <w:rPr>
          <w:rStyle w:val="5"/>
          <w:rFonts w:hint="eastAsia"/>
          <w:lang w:val="en-US" w:eastAsia="zh-CN"/>
        </w:rPr>
        <w:t>[</w:t>
      </w:r>
      <w:r>
        <w:rPr>
          <w:rStyle w:val="5"/>
          <w:rFonts w:hint="eastAsia"/>
          <w:lang w:val="en-US" w:eastAsia="zh-CN"/>
        </w:rPr>
        <w:endnoteReference w:id="4"/>
      </w:r>
      <w:r>
        <w:rPr>
          <w:rStyle w:val="5"/>
          <w:rFonts w:hint="eastAsia"/>
          <w:lang w:val="en-US" w:eastAsia="zh-CN"/>
        </w:rPr>
        <w:t>]</w:t>
      </w:r>
      <w:r>
        <w:rPr>
          <w:rFonts w:hint="eastAsia"/>
          <w:lang w:val="en-US" w:eastAsia="zh-CN"/>
        </w:rPr>
        <w:t>，这里就不再一一介绍。</w:t>
      </w:r>
    </w:p>
    <w:p>
      <w:pPr>
        <w:numPr>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1.2肌肉性静水骨骼结构</w:t>
      </w:r>
    </w:p>
    <w:p>
      <w:pPr>
        <w:numPr>
          <w:numId w:val="0"/>
        </w:numPr>
        <w:spacing w:line="360" w:lineRule="auto"/>
        <w:ind w:firstLine="420" w:firstLineChars="0"/>
        <w:rPr>
          <w:rFonts w:hint="eastAsia"/>
          <w:lang w:val="en-US" w:eastAsia="zh-CN"/>
        </w:rPr>
      </w:pPr>
      <w:r>
        <w:rPr>
          <w:rFonts w:hint="eastAsia"/>
          <w:lang w:val="en-US" w:eastAsia="zh-CN"/>
        </w:rPr>
        <w:t>肌肉性静水骨骼结构没有封闭的流体腔，这是它与静水骨骼结构的最大不同。肌肉性静水骨骼结构完全是由肌肉纤维组成，例如动物的舌头，章鱼的触手等都是肌肉性静水骨骼结构。</w:t>
      </w:r>
    </w:p>
    <w:p>
      <w:pPr>
        <w:numPr>
          <w:numId w:val="0"/>
        </w:numPr>
        <w:spacing w:line="360" w:lineRule="auto"/>
        <w:ind w:firstLine="420" w:firstLineChars="0"/>
        <w:rPr>
          <w:rFonts w:hint="eastAsia"/>
          <w:lang w:val="en-US" w:eastAsia="zh-CN"/>
        </w:rPr>
      </w:pPr>
      <w:r>
        <w:rPr>
          <w:rFonts w:hint="eastAsia"/>
          <w:lang w:val="en-US" w:eastAsia="zh-CN"/>
        </w:rPr>
        <w:t>其中具有代表性的设计就是欧洲章鱼项目组，该项目组参照章鱼触手的结构进行仿生结构设计。如图3所示，章鱼的触手由轴向、横向和斜向的肌肉纤维组成，肌肉之间嵌着神经系统，章鱼可以通过收缩触手的轴向肌肉来实现触手的缩短，收缩横向肌肉可以使触手伸长，收缩斜纹肌则可实现触手的旋转。项目组基于此，研制了基于EAP（电活性聚合物）人工肌肉的仿生章鱼触手。如图4所示，四根圆柱形的EAP人工肌肉作为轴向肌肉，而四个弧形的EAP人工肌肉则作为横向肌肉，再进行镀金电极，封装等制作步骤后，仿生章鱼肌肉便制作完成。通过实验验证该仿生章鱼触手在施加2000v的电压之后可以达到20%左右的收缩量</w:t>
      </w:r>
      <w:r>
        <w:rPr>
          <w:rStyle w:val="5"/>
          <w:rFonts w:hint="eastAsia"/>
          <w:lang w:val="en-US" w:eastAsia="zh-CN"/>
        </w:rPr>
        <w:t>[</w:t>
      </w:r>
      <w:r>
        <w:rPr>
          <w:rStyle w:val="5"/>
          <w:rFonts w:hint="eastAsia"/>
          <w:lang w:val="en-US" w:eastAsia="zh-CN"/>
        </w:rPr>
        <w:endnoteReference w:id="5"/>
      </w:r>
      <w:r>
        <w:rPr>
          <w:rStyle w:val="5"/>
          <w:rFonts w:hint="eastAsia"/>
          <w:lang w:val="en-US" w:eastAsia="zh-CN"/>
        </w:rPr>
        <w:t>]</w:t>
      </w:r>
      <w:r>
        <w:rPr>
          <w:rFonts w:hint="eastAsia"/>
          <w:lang w:val="en-US" w:eastAsia="zh-CN"/>
        </w:rPr>
        <w:t>。</w:t>
      </w:r>
    </w:p>
    <w:p>
      <w:pPr>
        <w:numPr>
          <w:numId w:val="0"/>
        </w:numPr>
        <w:spacing w:line="360" w:lineRule="auto"/>
        <w:jc w:val="center"/>
        <w:rPr>
          <w:rFonts w:hint="default"/>
          <w:lang w:val="en-US" w:eastAsia="zh-CN"/>
        </w:rPr>
      </w:pPr>
      <w:r>
        <w:rPr>
          <w:rFonts w:hint="default"/>
          <w:lang w:val="en-US" w:eastAsia="zh-CN"/>
        </w:rPr>
        <w:drawing>
          <wp:inline distT="0" distB="0" distL="114300" distR="114300">
            <wp:extent cx="2451735" cy="1245870"/>
            <wp:effectExtent l="0" t="0" r="1905"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2451735" cy="1245870"/>
                    </a:xfrm>
                    <a:prstGeom prst="rect">
                      <a:avLst/>
                    </a:prstGeom>
                  </pic:spPr>
                </pic:pic>
              </a:graphicData>
            </a:graphic>
          </wp:inline>
        </w:drawing>
      </w:r>
    </w:p>
    <w:p>
      <w:pPr>
        <w:numPr>
          <w:numId w:val="0"/>
        </w:num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图3 章鱼触手肌肉</w:t>
      </w:r>
    </w:p>
    <w:p>
      <w:pPr>
        <w:numPr>
          <w:numId w:val="0"/>
        </w:numPr>
        <w:spacing w:line="360" w:lineRule="auto"/>
        <w:jc w:val="center"/>
        <w:rPr>
          <w:rFonts w:hint="default"/>
          <w:lang w:val="en-US" w:eastAsia="zh-CN"/>
        </w:rPr>
      </w:pPr>
      <w:r>
        <w:rPr>
          <w:rFonts w:hint="default"/>
          <w:lang w:val="en-US" w:eastAsia="zh-CN"/>
        </w:rPr>
        <w:drawing>
          <wp:inline distT="0" distB="0" distL="114300" distR="114300">
            <wp:extent cx="3408045" cy="962025"/>
            <wp:effectExtent l="0" t="0" r="5715" b="1333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3408045" cy="962025"/>
                    </a:xfrm>
                    <a:prstGeom prst="rect">
                      <a:avLst/>
                    </a:prstGeom>
                  </pic:spPr>
                </pic:pic>
              </a:graphicData>
            </a:graphic>
          </wp:inline>
        </w:drawing>
      </w:r>
    </w:p>
    <w:p>
      <w:pPr>
        <w:numPr>
          <w:numId w:val="0"/>
        </w:numPr>
        <w:spacing w:line="360" w:lineRule="auto"/>
        <w:jc w:val="center"/>
        <w:rPr>
          <w:rFonts w:hint="default" w:ascii="宋体" w:hAnsi="宋体" w:eastAsia="宋体" w:cs="宋体"/>
          <w:sz w:val="21"/>
          <w:szCs w:val="21"/>
          <w:lang w:val="en-US" w:eastAsia="zh-CN"/>
        </w:rPr>
      </w:pPr>
      <w:r>
        <w:rPr>
          <w:rFonts w:hint="eastAsia" w:ascii="宋体" w:hAnsi="宋体" w:eastAsia="宋体" w:cs="宋体"/>
          <w:sz w:val="18"/>
          <w:szCs w:val="18"/>
          <w:lang w:val="en-US" w:eastAsia="zh-CN"/>
        </w:rPr>
        <w:t>图4 EAP人工肌肉</w:t>
      </w:r>
    </w:p>
    <w:p>
      <w:pPr>
        <w:numPr>
          <w:ilvl w:val="0"/>
          <w:numId w:val="1"/>
        </w:numPr>
        <w:spacing w:line="360" w:lineRule="auto"/>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驱动方式</w:t>
      </w:r>
    </w:p>
    <w:p>
      <w:pPr>
        <w:numPr>
          <w:ilvl w:val="0"/>
          <w:numId w:val="0"/>
        </w:numPr>
        <w:spacing w:line="360" w:lineRule="auto"/>
        <w:ind w:firstLine="420" w:firstLineChars="0"/>
        <w:rPr>
          <w:rFonts w:hint="eastAsia"/>
          <w:lang w:val="en-US" w:eastAsia="zh-CN"/>
        </w:rPr>
      </w:pPr>
      <w:r>
        <w:rPr>
          <w:rFonts w:hint="eastAsia"/>
          <w:lang w:val="en-US" w:eastAsia="zh-CN"/>
        </w:rPr>
        <w:t>为了实现软体机器人的运动，设计出结构之后便要考虑驱动器的选择，由于软体机器人的特殊结构和运动形式，对制动器的灵活性、功率等都提出了更高的要求。软体机器人的驱动方式大致可以分为流体驱动、智能材料驱动和化学反应驱动三类。</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2.1流体驱动</w:t>
      </w:r>
    </w:p>
    <w:p>
      <w:pPr>
        <w:numPr>
          <w:ilvl w:val="0"/>
          <w:numId w:val="0"/>
        </w:numPr>
        <w:spacing w:line="360" w:lineRule="auto"/>
        <w:rPr>
          <w:rFonts w:hint="eastAsia"/>
          <w:lang w:val="en-US" w:eastAsia="zh-CN"/>
        </w:rPr>
      </w:pPr>
      <w:r>
        <w:rPr>
          <w:rFonts w:hint="eastAsia"/>
          <w:lang w:val="en-US" w:eastAsia="zh-CN"/>
        </w:rPr>
        <w:t xml:space="preserve"> </w:t>
      </w:r>
      <w:r>
        <w:rPr>
          <w:rFonts w:hint="eastAsia"/>
          <w:lang w:val="en-US" w:eastAsia="zh-CN"/>
        </w:rPr>
        <w:tab/>
        <w:t>流体驱动中最具代表性的便是气体驱动，气体驱动指的是通过气压变化来使结构变形或运动。气体驱动又可以分为正压驱动与负压驱动，正压驱动是向构件中充入气体来增大构件内部的气压来使构件膨胀从而产生运动，而负压驱动则是利用仪器抽出构件内的气体，使构件的腔体收缩来实现目标动作。</w:t>
      </w:r>
    </w:p>
    <w:p>
      <w:pPr>
        <w:numPr>
          <w:ilvl w:val="0"/>
          <w:numId w:val="0"/>
        </w:numPr>
        <w:spacing w:line="360" w:lineRule="auto"/>
        <w:ind w:firstLine="420" w:firstLineChars="0"/>
        <w:rPr>
          <w:rFonts w:hint="eastAsia"/>
          <w:lang w:val="en-US" w:eastAsia="zh-CN"/>
        </w:rPr>
      </w:pPr>
      <w:r>
        <w:rPr>
          <w:rFonts w:hint="eastAsia"/>
          <w:lang w:val="en-US" w:eastAsia="zh-CN"/>
        </w:rPr>
        <w:t>如图5所示，哈佛大学设计的多步态软体机器人从进气管通入气体，改变气压大小等参数就可以实现机器人的前进等运动</w:t>
      </w:r>
      <w:r>
        <w:rPr>
          <w:rStyle w:val="5"/>
          <w:rFonts w:hint="eastAsia"/>
          <w:lang w:val="en-US" w:eastAsia="zh-CN"/>
        </w:rPr>
        <w:t>[</w:t>
      </w:r>
      <w:r>
        <w:rPr>
          <w:rStyle w:val="5"/>
          <w:rFonts w:hint="eastAsia"/>
          <w:lang w:val="en-US" w:eastAsia="zh-CN"/>
        </w:rPr>
        <w:endnoteReference w:id="6"/>
      </w:r>
      <w:r>
        <w:rPr>
          <w:rStyle w:val="5"/>
          <w:rFonts w:hint="eastAsia"/>
          <w:lang w:val="en-US" w:eastAsia="zh-CN"/>
        </w:rPr>
        <w:t>]</w:t>
      </w:r>
      <w:r>
        <w:rPr>
          <w:rFonts w:hint="eastAsia"/>
          <w:lang w:val="en-US" w:eastAsia="zh-CN"/>
        </w:rPr>
        <w:t>。图6展示的是Brown等研制的球形软体抓手，通过抽取腔体里的气体使机器人表面紧紧贴附在需要抓取的物体之上并实现抓取</w:t>
      </w:r>
      <w:r>
        <w:rPr>
          <w:rStyle w:val="5"/>
          <w:rFonts w:hint="eastAsia"/>
          <w:lang w:val="en-US" w:eastAsia="zh-CN"/>
        </w:rPr>
        <w:t>[</w:t>
      </w:r>
      <w:r>
        <w:rPr>
          <w:rStyle w:val="5"/>
          <w:rFonts w:hint="eastAsia"/>
          <w:lang w:val="en-US" w:eastAsia="zh-CN"/>
        </w:rPr>
        <w:endnoteReference w:id="7"/>
      </w:r>
      <w:r>
        <w:rPr>
          <w:rStyle w:val="5"/>
          <w:rFonts w:hint="eastAsia"/>
          <w:lang w:val="en-US" w:eastAsia="zh-CN"/>
        </w:rPr>
        <w:t>]</w:t>
      </w:r>
      <w:r>
        <w:rPr>
          <w:rFonts w:hint="eastAsia"/>
          <w:lang w:val="en-US" w:eastAsia="zh-CN"/>
        </w:rPr>
        <w:t>。</w:t>
      </w:r>
    </w:p>
    <w:p>
      <w:pPr>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2575560" cy="912495"/>
            <wp:effectExtent l="0" t="0" r="0" b="190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2575560" cy="9124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图5 多步态软体机器人</w:t>
      </w:r>
    </w:p>
    <w:p>
      <w:pPr>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2250440" cy="1076325"/>
            <wp:effectExtent l="0" t="0" r="5080" b="5715"/>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2250440" cy="1076325"/>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图6 软体抓手</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2.2智能材料驱动</w:t>
      </w:r>
    </w:p>
    <w:p>
      <w:pPr>
        <w:numPr>
          <w:ilvl w:val="0"/>
          <w:numId w:val="0"/>
        </w:num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文提到的形状记忆合金（SMA）、电活性聚合物（EPA）等都是属于智能材料，其中SMA是通过热弹性与相变及逆变而具有形状记忆的特性，通过加热升温SMA就可以消除其在较低温度下产生的形变。SMA驱动器具有质量小，无噪声等的优点，但其也存在效率较低，容易老化的缺点。</w:t>
      </w:r>
    </w:p>
    <w:p>
      <w:pPr>
        <w:numPr>
          <w:ilvl w:val="0"/>
          <w:numId w:val="0"/>
        </w:num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电活性聚合物（EPA）在受到电刺激之后会产生形变，EPA材料的质量比较轻，驱动效率比较高，抗冲击的能力也比较强。但是驱动EAP所需要的激励电场比较大，稳定性也比较差。</w:t>
      </w:r>
    </w:p>
    <w:p>
      <w:pPr>
        <w:numPr>
          <w:ilvl w:val="0"/>
          <w:numId w:val="0"/>
        </w:numPr>
        <w:spacing w:line="360" w:lineRule="auto"/>
        <w:ind w:firstLine="42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随着材料学的不断发展，越来越多的优良性能的材料也逐渐应用到了研究中，相信在未来会出现集效率高，所需激励能量小等各种优点的新型智能材料。</w:t>
      </w:r>
    </w:p>
    <w:p>
      <w:pPr>
        <w:numPr>
          <w:ilvl w:val="0"/>
          <w:numId w:val="0"/>
        </w:numPr>
        <w:spacing w:line="36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2.3化学驱动</w:t>
      </w:r>
    </w:p>
    <w:p>
      <w:pPr>
        <w:numPr>
          <w:ilvl w:val="0"/>
          <w:numId w:val="0"/>
        </w:num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化学驱动是指利用不同物质之间的化学反应产生的能量来驱动机器人运动，往往是通过在机器人中内置反应剂，再根据运动需求投入相应的催化剂产生能量，通过机器人内部的通道来传递能量，最终使机器人运动起来。如图7所示，全软体机器人Octobot是由3D打印技术制作而成，其八只触手通过气液体微孔道联通，注入过氧化氢溶液到机器人体内，在压力的作用下通过微孔道流过机器人体内，当遇到体内的铂催化剂时发生反应并释放出气体，触手通道就会膨胀从而实现机器人的运动。</w:t>
      </w:r>
    </w:p>
    <w:p>
      <w:pPr>
        <w:numPr>
          <w:ilvl w:val="0"/>
          <w:numId w:val="0"/>
        </w:numPr>
        <w:spacing w:line="360" w:lineRule="auto"/>
        <w:jc w:val="cente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2305685" cy="1492885"/>
            <wp:effectExtent l="0" t="0" r="10795" b="635"/>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2305685" cy="1492885"/>
                    </a:xfrm>
                    <a:prstGeom prst="rect">
                      <a:avLst/>
                    </a:prstGeom>
                  </pic:spPr>
                </pic:pic>
              </a:graphicData>
            </a:graphic>
          </wp:inline>
        </w:drawing>
      </w:r>
    </w:p>
    <w:p>
      <w:pPr>
        <w:numPr>
          <w:ilvl w:val="0"/>
          <w:numId w:val="0"/>
        </w:numPr>
        <w:spacing w:line="360" w:lineRule="auto"/>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图7 全软体机器人</w:t>
      </w:r>
    </w:p>
    <w:p>
      <w:pPr>
        <w:numPr>
          <w:ilvl w:val="0"/>
          <w:numId w:val="1"/>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建模方法</w:t>
      </w:r>
    </w:p>
    <w:p>
      <w:pPr>
        <w:numPr>
          <w:numId w:val="0"/>
        </w:numPr>
        <w:spacing w:line="360" w:lineRule="auto"/>
        <w:ind w:firstLine="420" w:firstLineChars="0"/>
        <w:rPr>
          <w:rFonts w:hint="eastAsia"/>
          <w:sz w:val="21"/>
          <w:szCs w:val="21"/>
          <w:lang w:val="en-US" w:eastAsia="zh-CN"/>
        </w:rPr>
      </w:pPr>
      <w:r>
        <w:rPr>
          <w:rFonts w:hint="eastAsia"/>
          <w:sz w:val="21"/>
          <w:szCs w:val="21"/>
          <w:lang w:val="en-US" w:eastAsia="zh-CN"/>
        </w:rPr>
        <w:t>传统刚性机器人的建模已经有了许多系统的方法，如用D-H法可以得出各关节的相对坐标量，也可以建立末端的运动学模型，可以准确的获得实时的末端运动参数。而软体机器人变形连续性以及无限自由度并不完全适用传统的分析方法和模型，因此需要在已有的方法和模型基础上继续补充或者提出新的模型来求解软体机器人的运动学问题。目前常用的软体机器人建模方法还是在连续刚形体方法的基础上将每一小节的常曲率（CC）段接合在一起，最后得到分段常曲率（PCC）模型。这个PCC模型把长度、曲率和偏转角作为参数，再通过改进的D-H法将构型空间下的软体结构的末端点映射到工作空间中，给出了从构型空间转换到工作空间的通用齐次矩阵。如果构件的曲率不为常数，则需要将构件分为若干曲率恒定的小段再使用PCC模型进行求解。</w:t>
      </w:r>
    </w:p>
    <w:p>
      <w:pPr>
        <w:numPr>
          <w:numId w:val="0"/>
        </w:numPr>
        <w:spacing w:line="360" w:lineRule="auto"/>
        <w:ind w:firstLine="420" w:firstLineChars="0"/>
        <w:rPr>
          <w:rFonts w:hint="eastAsia"/>
          <w:sz w:val="21"/>
          <w:szCs w:val="21"/>
          <w:lang w:val="en-US" w:eastAsia="zh-CN"/>
        </w:rPr>
      </w:pPr>
      <w:r>
        <w:rPr>
          <w:rFonts w:hint="eastAsia"/>
          <w:sz w:val="21"/>
          <w:szCs w:val="21"/>
          <w:lang w:val="en-US" w:eastAsia="zh-CN"/>
        </w:rPr>
        <w:t>也有许多新的建模方法被提出，Trivedi等也在梁理论与Cosserat杆理论的基础上结合得到了一种更为复杂的梁理论</w:t>
      </w:r>
      <w:r>
        <w:rPr>
          <w:rStyle w:val="5"/>
          <w:rFonts w:hint="eastAsia"/>
          <w:sz w:val="21"/>
          <w:szCs w:val="21"/>
          <w:lang w:val="en-US" w:eastAsia="zh-CN"/>
        </w:rPr>
        <w:t>[</w:t>
      </w:r>
      <w:r>
        <w:rPr>
          <w:rStyle w:val="5"/>
          <w:rFonts w:hint="eastAsia"/>
          <w:sz w:val="21"/>
          <w:szCs w:val="21"/>
          <w:lang w:val="en-US" w:eastAsia="zh-CN"/>
        </w:rPr>
        <w:endnoteReference w:id="8"/>
      </w:r>
      <w:r>
        <w:rPr>
          <w:rStyle w:val="5"/>
          <w:rFonts w:hint="eastAsia"/>
          <w:sz w:val="21"/>
          <w:szCs w:val="21"/>
          <w:lang w:val="en-US" w:eastAsia="zh-CN"/>
        </w:rPr>
        <w:t>]</w:t>
      </w:r>
      <w:r>
        <w:rPr>
          <w:rFonts w:hint="eastAsia"/>
          <w:sz w:val="21"/>
          <w:szCs w:val="21"/>
          <w:lang w:val="en-US" w:eastAsia="zh-CN"/>
        </w:rPr>
        <w:t>。Renda等基于Cosserat模型的离散化开发了两种高效的递归算法，提出了一种新的用于多分段软机械手动力学的分段恒定应变模型，减少了计算时间，也提高了模型精度。</w:t>
      </w:r>
    </w:p>
    <w:p>
      <w:pPr>
        <w:numPr>
          <w:ilvl w:val="0"/>
          <w:numId w:val="1"/>
        </w:numPr>
        <w:spacing w:line="360" w:lineRule="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制造方法</w:t>
      </w:r>
    </w:p>
    <w:p>
      <w:pPr>
        <w:numPr>
          <w:numId w:val="0"/>
        </w:numPr>
        <w:spacing w:line="360" w:lineRule="auto"/>
        <w:ind w:firstLine="420" w:firstLineChars="0"/>
        <w:rPr>
          <w:rFonts w:hint="eastAsia"/>
          <w:sz w:val="21"/>
          <w:szCs w:val="21"/>
          <w:lang w:val="en-US" w:eastAsia="zh-CN"/>
        </w:rPr>
      </w:pPr>
      <w:r>
        <w:rPr>
          <w:rFonts w:hint="eastAsia"/>
          <w:sz w:val="21"/>
          <w:szCs w:val="21"/>
          <w:lang w:val="en-US" w:eastAsia="zh-CN"/>
        </w:rPr>
        <w:t>软体机器人的制造包括机器人结构的制造、驱动器的制造、柔性电路的制造等。软体机器人本体结构的制造方法有3D打印、快速成型技术等。快速成型技术又包括形状沉积法（SDM）、熔融沉积成型、未注射成型等。图8位SDM的流程示意图，早在1994年Merz等就详细地讲述了SDM的实施步骤，SDM方法可以把传感器、电路结构等嵌入在其中。</w:t>
      </w:r>
    </w:p>
    <w:p>
      <w:pPr>
        <w:numPr>
          <w:numId w:val="0"/>
        </w:numPr>
        <w:spacing w:line="360" w:lineRule="auto"/>
        <w:jc w:val="center"/>
        <w:rPr>
          <w:rFonts w:hint="eastAsia"/>
          <w:sz w:val="24"/>
          <w:szCs w:val="24"/>
          <w:lang w:val="en-US" w:eastAsia="zh-CN"/>
        </w:rPr>
      </w:pPr>
      <w:r>
        <w:rPr>
          <w:rFonts w:hint="eastAsia"/>
          <w:sz w:val="24"/>
          <w:szCs w:val="24"/>
          <w:lang w:val="en-US" w:eastAsia="zh-CN"/>
        </w:rPr>
        <w:drawing>
          <wp:inline distT="0" distB="0" distL="114300" distR="114300">
            <wp:extent cx="3147060" cy="1432560"/>
            <wp:effectExtent l="0" t="0" r="7620" b="0"/>
            <wp:docPr id="8"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
                    <pic:cNvPicPr>
                      <a:picLocks noChangeAspect="1"/>
                    </pic:cNvPicPr>
                  </pic:nvPicPr>
                  <pic:blipFill>
                    <a:blip r:embed="rId13"/>
                    <a:stretch>
                      <a:fillRect/>
                    </a:stretch>
                  </pic:blipFill>
                  <pic:spPr>
                    <a:xfrm>
                      <a:off x="0" y="0"/>
                      <a:ext cx="3147060" cy="1432560"/>
                    </a:xfrm>
                    <a:prstGeom prst="rect">
                      <a:avLst/>
                    </a:prstGeom>
                  </pic:spPr>
                </pic:pic>
              </a:graphicData>
            </a:graphic>
          </wp:inline>
        </w:drawing>
      </w:r>
    </w:p>
    <w:p>
      <w:pPr>
        <w:numPr>
          <w:numId w:val="0"/>
        </w:numPr>
        <w:spacing w:line="360" w:lineRule="auto"/>
        <w:jc w:val="center"/>
        <w:rPr>
          <w:rFonts w:hint="default"/>
          <w:sz w:val="24"/>
          <w:szCs w:val="24"/>
          <w:lang w:val="en-US" w:eastAsia="zh-CN"/>
        </w:rPr>
      </w:pPr>
      <w:r>
        <w:rPr>
          <w:rFonts w:hint="eastAsia" w:ascii="宋体" w:hAnsi="宋体" w:eastAsia="宋体" w:cs="宋体"/>
          <w:sz w:val="21"/>
          <w:szCs w:val="21"/>
          <w:lang w:val="en-US" w:eastAsia="zh-CN"/>
        </w:rPr>
        <w:t>图8 SDM工艺流程图</w:t>
      </w:r>
    </w:p>
    <w:p>
      <w:pPr>
        <w:numPr>
          <w:numId w:val="0"/>
        </w:numPr>
        <w:spacing w:line="360" w:lineRule="auto"/>
        <w:ind w:firstLine="420" w:firstLineChars="0"/>
        <w:rPr>
          <w:rFonts w:hint="eastAsia"/>
          <w:sz w:val="21"/>
          <w:szCs w:val="21"/>
          <w:lang w:val="en-US" w:eastAsia="zh-CN"/>
        </w:rPr>
      </w:pPr>
      <w:r>
        <w:rPr>
          <w:rFonts w:hint="eastAsia"/>
          <w:sz w:val="21"/>
          <w:szCs w:val="21"/>
          <w:lang w:val="en-US" w:eastAsia="zh-CN"/>
        </w:rPr>
        <w:t>SMA制动器的主要制作方法也可采用SDM工艺，如图9所示，将SMA通过表面微加工技术嵌入聚酰亚胺基底上。</w:t>
      </w:r>
    </w:p>
    <w:p>
      <w:pPr>
        <w:numPr>
          <w:numId w:val="0"/>
        </w:numP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3067050" cy="2114550"/>
            <wp:effectExtent l="0" t="0" r="11430" b="3810"/>
            <wp:docPr id="9" name="图片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
                    <pic:cNvPicPr>
                      <a:picLocks noChangeAspect="1"/>
                    </pic:cNvPicPr>
                  </pic:nvPicPr>
                  <pic:blipFill>
                    <a:blip r:embed="rId14"/>
                    <a:stretch>
                      <a:fillRect/>
                    </a:stretch>
                  </pic:blipFill>
                  <pic:spPr>
                    <a:xfrm>
                      <a:off x="0" y="0"/>
                      <a:ext cx="3067050" cy="2114550"/>
                    </a:xfrm>
                    <a:prstGeom prst="rect">
                      <a:avLst/>
                    </a:prstGeom>
                  </pic:spPr>
                </pic:pic>
              </a:graphicData>
            </a:graphic>
          </wp:inline>
        </w:drawing>
      </w:r>
    </w:p>
    <w:p>
      <w:pPr>
        <w:spacing w:line="360" w:lineRule="auto"/>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图9 SMA嵌入工艺</w:t>
      </w:r>
    </w:p>
    <w:p>
      <w:pPr>
        <w:spacing w:line="360" w:lineRule="auto"/>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可伸展电路一般有两种，一种是波纹状结构，在制造时留下拉伸的余量，当施加应变时，余量可以保证电路不断裂</w:t>
      </w:r>
      <w:r>
        <w:rPr>
          <w:rStyle w:val="5"/>
          <w:rFonts w:hint="eastAsia" w:ascii="宋体" w:hAnsi="宋体" w:eastAsia="宋体" w:cs="宋体"/>
          <w:sz w:val="21"/>
          <w:szCs w:val="21"/>
          <w:lang w:val="en-US" w:eastAsia="zh-CN"/>
        </w:rPr>
        <w:t>[</w:t>
      </w:r>
      <w:r>
        <w:rPr>
          <w:rStyle w:val="5"/>
          <w:rFonts w:hint="eastAsia" w:ascii="宋体" w:hAnsi="宋体" w:eastAsia="宋体" w:cs="宋体"/>
          <w:sz w:val="21"/>
          <w:szCs w:val="21"/>
          <w:lang w:val="en-US" w:eastAsia="zh-CN"/>
        </w:rPr>
        <w:endnoteReference w:id="9"/>
      </w:r>
      <w:r>
        <w:rPr>
          <w:rStyle w:val="5"/>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。另一种是平行四边形的开环网状结构，将电极沉积在网状结构的表面，平行四边形不稳定可以拉长缩短从而实现电路的伸展</w:t>
      </w:r>
      <w:r>
        <w:rPr>
          <w:rStyle w:val="5"/>
          <w:rFonts w:hint="eastAsia" w:ascii="宋体" w:hAnsi="宋体" w:eastAsia="宋体" w:cs="宋体"/>
          <w:sz w:val="21"/>
          <w:szCs w:val="21"/>
          <w:lang w:val="en-US" w:eastAsia="zh-CN"/>
        </w:rPr>
        <w:t>[</w:t>
      </w:r>
      <w:r>
        <w:rPr>
          <w:rStyle w:val="5"/>
          <w:rFonts w:hint="eastAsia" w:ascii="宋体" w:hAnsi="宋体" w:eastAsia="宋体" w:cs="宋体"/>
          <w:sz w:val="21"/>
          <w:szCs w:val="21"/>
          <w:lang w:val="en-US" w:eastAsia="zh-CN"/>
        </w:rPr>
        <w:endnoteReference w:id="10"/>
      </w:r>
      <w:r>
        <w:rPr>
          <w:rStyle w:val="5"/>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t>。</w:t>
      </w:r>
    </w:p>
    <w:p>
      <w:pPr>
        <w:numPr>
          <w:ilvl w:val="0"/>
          <w:numId w:val="1"/>
        </w:numPr>
        <w:spacing w:line="360" w:lineRule="auto"/>
        <w:ind w:left="0" w:leftChars="0" w:firstLine="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总结和展望</w:t>
      </w:r>
    </w:p>
    <w:p>
      <w:pPr>
        <w:spacing w:line="360" w:lineRule="auto"/>
        <w:ind w:firstLine="420" w:firstLineChars="200"/>
        <w:rPr>
          <w:rFonts w:hint="eastAsia"/>
          <w:lang w:val="en-US" w:eastAsia="zh-CN"/>
        </w:rPr>
      </w:pPr>
      <w:r>
        <w:rPr>
          <w:rFonts w:hint="eastAsia"/>
          <w:lang w:val="en-US" w:eastAsia="zh-CN"/>
        </w:rPr>
        <w:t>软体机器人涉及到材料科学、化学、MEMS、控制科学等学科，是一门综合学科同时也是一门新兴学科。软体机器人的主体与驱动器的材料主要依靠材料学的发展，现有的材料方案在应力应变、寿命等方面或多或少都有一些缺陷。由于软体机器人理论上的无限自由度和运动的不可靠性和多样性，现有的建模方法还有许多缺陷，而没有精确的建模方法就没有办法进行精准的控制。当然根据欧洲章鱼项目组对章鱼触手的研究，章鱼的触手运动并不是完全由大脑控制的，许多具体的信号是由章鱼的触手自行计算并发出的，这也为我们控制软体机器人提供了一些别的思路。</w:t>
      </w:r>
    </w:p>
    <w:p>
      <w:pPr>
        <w:spacing w:line="360" w:lineRule="auto"/>
        <w:ind w:firstLine="420" w:firstLineChars="200"/>
        <w:rPr>
          <w:rFonts w:hint="eastAsia"/>
          <w:lang w:val="en-US" w:eastAsia="zh-CN"/>
        </w:rPr>
      </w:pPr>
      <w:r>
        <w:rPr>
          <w:rFonts w:hint="eastAsia"/>
          <w:lang w:val="en-US" w:eastAsia="zh-CN"/>
        </w:rPr>
        <w:t>如上文所讲，软体机器人目前还存在许多问题有待解决，但所有学科都是一步步突破障碍逐渐走向成熟的，相信随着各个学科的发展以及深度融合，软体机器人将在不远的将来大放异彩，成为人类最好的助力之一。</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jc w:val="both"/>
        <w:rPr>
          <w:rFonts w:hint="eastAsia" w:ascii="黑体" w:hAnsi="黑体" w:eastAsia="黑体" w:cs="黑体"/>
          <w:sz w:val="32"/>
          <w:szCs w:val="32"/>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参考文献</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endnote>
  <w:endnote w:type="continuationSeparator" w:id="23">
    <w:p/>
  </w:endnote>
  <w:endnote w:id="0">
    <w:p>
      <w:pPr>
        <w:pStyle w:val="2"/>
        <w:snapToGrid w:val="0"/>
      </w:pPr>
      <w:r>
        <w:rPr>
          <w:rStyle w:val="5"/>
          <w:rFonts w:hint="eastAsia" w:ascii="宋体" w:hAnsi="宋体" w:eastAsia="宋体" w:cs="宋体"/>
          <w:sz w:val="21"/>
          <w:szCs w:val="21"/>
          <w:vertAlign w:val="baseline"/>
        </w:rPr>
        <w:t>[</w:t>
      </w:r>
      <w:r>
        <w:rPr>
          <w:rStyle w:val="5"/>
          <w:rFonts w:hint="eastAsia" w:ascii="宋体" w:hAnsi="宋体" w:eastAsia="宋体" w:cs="宋体"/>
          <w:sz w:val="21"/>
          <w:szCs w:val="21"/>
          <w:vertAlign w:val="baseline"/>
        </w:rPr>
        <w:endnoteRef/>
      </w:r>
      <w:r>
        <w:rPr>
          <w:rStyle w:val="5"/>
          <w:rFonts w:hint="eastAsia" w:ascii="宋体" w:hAnsi="宋体" w:eastAsia="宋体" w:cs="宋体"/>
          <w:sz w:val="21"/>
          <w:szCs w:val="21"/>
          <w:vertAlign w:val="baseline"/>
        </w:rPr>
        <w:t>]</w:t>
      </w:r>
      <w:r>
        <w:rPr>
          <w:rFonts w:hint="eastAsia" w:ascii="宋体" w:hAnsi="宋体" w:eastAsia="宋体" w:cs="宋体"/>
          <w:sz w:val="21"/>
          <w:szCs w:val="21"/>
        </w:rPr>
        <w:t>谭民,王硕.机器人技术研究进展.自动化学报,2013,39(7):963−972</w:t>
      </w:r>
      <w:r>
        <w:rPr>
          <w:rFonts w:hint="eastAsia" w:ascii="宋体" w:hAnsi="宋体" w:eastAsia="宋体" w:cs="宋体"/>
          <w:sz w:val="21"/>
          <w:szCs w:val="21"/>
          <w:lang w:val="en-US" w:eastAsia="zh-CN"/>
        </w:rPr>
        <w:t>.</w:t>
      </w:r>
    </w:p>
  </w:endnote>
  <w:endnote w:id="1">
    <w:p>
      <w:pPr>
        <w:pStyle w:val="2"/>
        <w:snapToGrid w:val="0"/>
        <w:rPr>
          <w:rFonts w:hint="default" w:ascii="宋体" w:hAnsi="宋体" w:eastAsia="宋体" w:cs="宋体"/>
          <w:lang w:val="en-US" w:eastAsia="zh-CN"/>
        </w:rPr>
      </w:pPr>
      <w:r>
        <w:rPr>
          <w:rStyle w:val="5"/>
          <w:rFonts w:hint="eastAsia" w:ascii="宋体" w:hAnsi="宋体" w:eastAsia="宋体" w:cs="宋体"/>
          <w:vertAlign w:val="baseline"/>
        </w:rPr>
        <w:t>[</w:t>
      </w:r>
      <w:r>
        <w:rPr>
          <w:rStyle w:val="5"/>
          <w:rFonts w:hint="eastAsia" w:ascii="宋体" w:hAnsi="宋体" w:eastAsia="宋体" w:cs="宋体"/>
          <w:vertAlign w:val="baseline"/>
        </w:rPr>
        <w:endnoteRef/>
      </w:r>
      <w:r>
        <w:rPr>
          <w:rStyle w:val="5"/>
          <w:rFonts w:hint="eastAsia" w:ascii="宋体" w:hAnsi="宋体" w:eastAsia="宋体" w:cs="宋体"/>
          <w:vertAlign w:val="baseline"/>
        </w:rPr>
        <w:t>]</w:t>
      </w:r>
      <w:r>
        <w:rPr>
          <w:rFonts w:hint="eastAsia" w:ascii="宋体" w:hAnsi="宋体" w:eastAsia="宋体" w:cs="宋体"/>
          <w:lang w:val="en-US" w:eastAsia="zh-CN"/>
        </w:rPr>
        <w:t>王海涛,彭熙凤,林本末.软体机器人研究进展.华南理工大学学报(自然科学版),</w:t>
      </w:r>
    </w:p>
    <w:p>
      <w:pPr>
        <w:pStyle w:val="2"/>
        <w:snapToGrid w:val="0"/>
      </w:pPr>
      <w:r>
        <w:rPr>
          <w:rFonts w:hint="eastAsia" w:ascii="宋体" w:hAnsi="宋体" w:eastAsia="宋体" w:cs="宋体"/>
          <w:lang w:val="en-US" w:eastAsia="zh-CN"/>
        </w:rPr>
        <w:t>2020,48(2):94-106.</w:t>
      </w:r>
    </w:p>
  </w:endnote>
  <w:endnote w:id="2">
    <w:p>
      <w:pPr>
        <w:pStyle w:val="2"/>
        <w:snapToGrid w:val="0"/>
      </w:pPr>
      <w:r>
        <w:rPr>
          <w:rStyle w:val="5"/>
          <w:rFonts w:hint="eastAsia" w:ascii="宋体" w:hAnsi="宋体" w:eastAsia="宋体" w:cs="宋体"/>
          <w:sz w:val="21"/>
          <w:szCs w:val="21"/>
          <w:vertAlign w:val="baseline"/>
        </w:rPr>
        <w:t>[</w:t>
      </w:r>
      <w:r>
        <w:rPr>
          <w:rStyle w:val="5"/>
          <w:rFonts w:hint="eastAsia" w:ascii="宋体" w:hAnsi="宋体" w:eastAsia="宋体" w:cs="宋体"/>
          <w:sz w:val="21"/>
          <w:szCs w:val="21"/>
          <w:vertAlign w:val="baseline"/>
        </w:rPr>
        <w:endnoteRef/>
      </w:r>
      <w:r>
        <w:rPr>
          <w:rStyle w:val="5"/>
          <w:rFonts w:hint="eastAsia" w:ascii="宋体" w:hAnsi="宋体" w:eastAsia="宋体" w:cs="宋体"/>
          <w:sz w:val="21"/>
          <w:szCs w:val="21"/>
          <w:vertAlign w:val="baseline"/>
        </w:rPr>
        <w:t>]</w:t>
      </w:r>
      <w:r>
        <w:rPr>
          <w:rFonts w:hint="eastAsia" w:ascii="宋体" w:hAnsi="宋体" w:eastAsia="宋体" w:cs="宋体"/>
          <w:sz w:val="21"/>
          <w:szCs w:val="21"/>
          <w:lang w:val="en-US" w:eastAsia="zh-CN"/>
        </w:rPr>
        <w:t>曹玉君,尚建忠,梁科山.软体机器人研究现状综述.机械工程学报,2012,48(3):25-33.</w:t>
      </w:r>
    </w:p>
  </w:endnote>
  <w:endnote w:id="3">
    <w:p>
      <w:pPr>
        <w:pStyle w:val="2"/>
        <w:snapToGrid w:val="0"/>
      </w:pPr>
      <w:r>
        <w:rPr>
          <w:rStyle w:val="5"/>
          <w:rFonts w:hint="eastAsia" w:asciiTheme="minorEastAsia" w:hAnsiTheme="minorEastAsia" w:eastAsiaTheme="minorEastAsia" w:cstheme="minorEastAsia"/>
          <w:vertAlign w:val="baseline"/>
        </w:rPr>
        <w:t>[</w:t>
      </w:r>
      <w:r>
        <w:rPr>
          <w:rStyle w:val="5"/>
          <w:rFonts w:hint="eastAsia" w:asciiTheme="minorEastAsia" w:hAnsiTheme="minorEastAsia" w:eastAsiaTheme="minorEastAsia" w:cstheme="minorEastAsia"/>
          <w:vertAlign w:val="baseline"/>
        </w:rPr>
        <w:endnoteRef/>
      </w:r>
      <w:r>
        <w:rPr>
          <w:rStyle w:val="5"/>
          <w:rFonts w:hint="eastAsia" w:asciiTheme="minorEastAsia" w:hAnsiTheme="minorEastAsia" w:eastAsiaTheme="minorEastAsia" w:cstheme="minorEastAsia"/>
          <w:vertAlign w:val="baseline"/>
        </w:rPr>
        <w:t>]</w:t>
      </w:r>
      <w:r>
        <w:rPr>
          <w:rFonts w:hint="eastAsia" w:asciiTheme="minorEastAsia" w:hAnsiTheme="minorEastAsia" w:eastAsiaTheme="minorEastAsia" w:cstheme="minorEastAsia"/>
          <w:lang w:val="en-US" w:eastAsia="zh-CN"/>
        </w:rPr>
        <w:t xml:space="preserve">Seok S, Onal CD, Cho KJ, et al. Meshworm: a peristaltic soft robot with antagonistic nickel titanium coil actuators. Mechatronics, IEEE/ASME Transactions on, 2013, 18(5): 1485-1497. </w:t>
      </w:r>
    </w:p>
  </w:endnote>
  <w:endnote w:id="4">
    <w:p>
      <w:pPr>
        <w:pStyle w:val="2"/>
        <w:snapToGrid w:val="0"/>
      </w:pPr>
      <w:r>
        <w:rPr>
          <w:rStyle w:val="5"/>
          <w:vertAlign w:val="baseline"/>
        </w:rPr>
        <w:t>[</w:t>
      </w:r>
      <w:r>
        <w:rPr>
          <w:rStyle w:val="5"/>
          <w:vertAlign w:val="baseline"/>
        </w:rPr>
        <w:endnoteRef/>
      </w:r>
      <w:r>
        <w:rPr>
          <w:rStyle w:val="5"/>
          <w:vertAlign w:val="baseline"/>
        </w:rPr>
        <w:t>]</w:t>
      </w:r>
      <w:r>
        <w:rPr>
          <w:rFonts w:hint="eastAsia" w:ascii="宋体" w:hAnsi="宋体" w:eastAsia="宋体" w:cs="宋体"/>
          <w:lang w:val="en-US" w:eastAsia="zh-CN"/>
        </w:rPr>
        <w:t xml:space="preserve">Lin H T,Leisk G G,Trimmer B.GoQBot:a caterpillar-inspired soft-bodied robot.Bioinspiration &amp;Biomimetics,2011,6(2):026007. </w:t>
      </w:r>
    </w:p>
  </w:endnote>
  <w:endnote w:id="5">
    <w:p>
      <w:pPr>
        <w:pStyle w:val="2"/>
        <w:snapToGrid w:val="0"/>
      </w:pPr>
      <w:r>
        <w:rPr>
          <w:rStyle w:val="5"/>
          <w:rFonts w:hint="eastAsia" w:ascii="宋体" w:hAnsi="宋体" w:eastAsia="宋体" w:cs="宋体"/>
          <w:vertAlign w:val="baseline"/>
        </w:rPr>
        <w:t>[</w:t>
      </w:r>
      <w:r>
        <w:rPr>
          <w:rStyle w:val="5"/>
          <w:rFonts w:hint="eastAsia" w:ascii="宋体" w:hAnsi="宋体" w:eastAsia="宋体" w:cs="宋体"/>
          <w:vertAlign w:val="baseline"/>
        </w:rPr>
        <w:endnoteRef/>
      </w:r>
      <w:r>
        <w:rPr>
          <w:rStyle w:val="5"/>
          <w:rFonts w:hint="eastAsia" w:ascii="宋体" w:hAnsi="宋体" w:eastAsia="宋体" w:cs="宋体"/>
          <w:vertAlign w:val="baseline"/>
        </w:rPr>
        <w:t>]</w:t>
      </w:r>
      <w:r>
        <w:rPr>
          <w:rFonts w:hint="eastAsia" w:ascii="宋体" w:hAnsi="宋体" w:eastAsia="宋体" w:cs="宋体"/>
          <w:lang w:val="en-US" w:eastAsia="zh-CN"/>
        </w:rPr>
        <w:t>CIANCHETTIM,MATTOLIA,MAZZOLAI B,et al. A new design methodology of electrostrictive actuators for bio-inspired robotics[J]. Sensors and Actuators B：Chemical,2009,142(1):288-297.</w:t>
      </w:r>
    </w:p>
  </w:endnote>
  <w:endnote w:id="6">
    <w:p>
      <w:pPr>
        <w:pStyle w:val="2"/>
        <w:snapToGrid w:val="0"/>
        <w:rPr>
          <w:rFonts w:hint="eastAsia" w:ascii="宋体" w:hAnsi="宋体" w:eastAsia="宋体" w:cs="宋体"/>
        </w:rPr>
      </w:pPr>
      <w:r>
        <w:rPr>
          <w:rStyle w:val="5"/>
          <w:rFonts w:hint="eastAsia" w:ascii="宋体" w:hAnsi="宋体" w:eastAsia="宋体" w:cs="宋体"/>
          <w:vertAlign w:val="baseline"/>
        </w:rPr>
        <w:t>[</w:t>
      </w:r>
      <w:r>
        <w:rPr>
          <w:rStyle w:val="5"/>
          <w:rFonts w:hint="eastAsia" w:ascii="宋体" w:hAnsi="宋体" w:eastAsia="宋体" w:cs="宋体"/>
          <w:vertAlign w:val="baseline"/>
        </w:rPr>
        <w:endnoteRef/>
      </w:r>
      <w:r>
        <w:rPr>
          <w:rStyle w:val="5"/>
          <w:rFonts w:hint="eastAsia" w:ascii="宋体" w:hAnsi="宋体" w:eastAsia="宋体" w:cs="宋体"/>
          <w:vertAlign w:val="baseline"/>
        </w:rPr>
        <w:t>]</w:t>
      </w:r>
      <w:r>
        <w:rPr>
          <w:rFonts w:hint="eastAsia" w:ascii="宋体" w:hAnsi="宋体" w:eastAsia="宋体" w:cs="宋体"/>
          <w:lang w:val="en-US" w:eastAsia="zh-CN"/>
        </w:rPr>
        <w:t>Shepherd R F,Ilievski F,Choi W,et al.Multigait soft robot.Proceedings of the National Academy of Science,2011,108(51):20400.</w:t>
      </w:r>
    </w:p>
  </w:endnote>
  <w:endnote w:id="7">
    <w:p>
      <w:pPr>
        <w:pStyle w:val="2"/>
        <w:snapToGrid w:val="0"/>
      </w:pPr>
      <w:r>
        <w:rPr>
          <w:rStyle w:val="5"/>
          <w:rFonts w:hint="eastAsia" w:ascii="宋体" w:hAnsi="宋体" w:eastAsia="宋体" w:cs="宋体"/>
          <w:vertAlign w:val="baseline"/>
        </w:rPr>
        <w:t>[</w:t>
      </w:r>
      <w:r>
        <w:rPr>
          <w:rStyle w:val="5"/>
          <w:rFonts w:hint="eastAsia" w:ascii="宋体" w:hAnsi="宋体" w:eastAsia="宋体" w:cs="宋体"/>
          <w:vertAlign w:val="baseline"/>
        </w:rPr>
        <w:endnoteRef/>
      </w:r>
      <w:r>
        <w:rPr>
          <w:rStyle w:val="5"/>
          <w:rFonts w:hint="eastAsia" w:ascii="宋体" w:hAnsi="宋体" w:eastAsia="宋体" w:cs="宋体"/>
          <w:vertAlign w:val="baseline"/>
        </w:rPr>
        <w:t>]</w:t>
      </w:r>
      <w:r>
        <w:rPr>
          <w:rFonts w:hint="eastAsia" w:ascii="宋体" w:hAnsi="宋体" w:eastAsia="宋体" w:cs="宋体"/>
          <w:lang w:val="en-US" w:eastAsia="zh-CN"/>
        </w:rPr>
        <w:t xml:space="preserve">Brown E, Rodenberg N, Amend J, et al. Universal robotic gripper based on the jamming of granular material. Proceedings of the National Academy of Sciences, 2010, 107(44): 18809-18814. </w:t>
      </w:r>
    </w:p>
  </w:endnote>
  <w:endnote w:id="8">
    <w:p>
      <w:pPr>
        <w:pStyle w:val="2"/>
        <w:snapToGrid w:val="0"/>
      </w:pPr>
      <w:r>
        <w:rPr>
          <w:rStyle w:val="5"/>
          <w:rFonts w:hint="eastAsia" w:ascii="宋体" w:hAnsi="宋体" w:eastAsia="宋体" w:cs="宋体"/>
          <w:vertAlign w:val="baseline"/>
        </w:rPr>
        <w:t>[</w:t>
      </w:r>
      <w:r>
        <w:rPr>
          <w:rStyle w:val="5"/>
          <w:rFonts w:hint="eastAsia" w:ascii="宋体" w:hAnsi="宋体" w:eastAsia="宋体" w:cs="宋体"/>
          <w:vertAlign w:val="baseline"/>
        </w:rPr>
        <w:endnoteRef/>
      </w:r>
      <w:r>
        <w:rPr>
          <w:rStyle w:val="5"/>
          <w:rFonts w:hint="eastAsia" w:ascii="宋体" w:hAnsi="宋体" w:eastAsia="宋体" w:cs="宋体"/>
          <w:vertAlign w:val="baseline"/>
        </w:rPr>
        <w:t>]</w:t>
      </w:r>
      <w:r>
        <w:rPr>
          <w:rFonts w:hint="eastAsia" w:ascii="宋体" w:hAnsi="宋体" w:eastAsia="宋体" w:cs="宋体"/>
          <w:lang w:val="en-US" w:eastAsia="zh-CN"/>
        </w:rPr>
        <w:t>TRIVEDI D,LOTFI A,RAHN C D.Geometrically exact models for soft robotic manipulators.IEEE Transactions on Robotics,2008,24(4):773-780．</w:t>
      </w:r>
    </w:p>
  </w:endnote>
  <w:endnote w:id="9">
    <w:p>
      <w:pPr>
        <w:pStyle w:val="2"/>
        <w:snapToGrid w:val="0"/>
      </w:pPr>
      <w:r>
        <w:rPr>
          <w:rStyle w:val="5"/>
          <w:rFonts w:hint="eastAsia" w:ascii="宋体" w:hAnsi="宋体" w:eastAsia="宋体" w:cs="宋体"/>
          <w:vertAlign w:val="baseline"/>
        </w:rPr>
        <w:t>[</w:t>
      </w:r>
      <w:r>
        <w:rPr>
          <w:rStyle w:val="5"/>
          <w:rFonts w:hint="eastAsia" w:ascii="宋体" w:hAnsi="宋体" w:eastAsia="宋体" w:cs="宋体"/>
          <w:vertAlign w:val="baseline"/>
        </w:rPr>
        <w:endnoteRef/>
      </w:r>
      <w:r>
        <w:rPr>
          <w:rStyle w:val="5"/>
          <w:rFonts w:hint="eastAsia" w:ascii="宋体" w:hAnsi="宋体" w:eastAsia="宋体" w:cs="宋体"/>
          <w:vertAlign w:val="baseline"/>
        </w:rPr>
        <w:t>]</w:t>
      </w:r>
      <w:r>
        <w:rPr>
          <w:rFonts w:hint="eastAsia" w:ascii="宋体" w:hAnsi="宋体" w:eastAsia="宋体" w:cs="宋体"/>
          <w:lang w:val="en-US" w:eastAsia="zh-CN"/>
        </w:rPr>
        <w:t xml:space="preserve">LACOUR S P,JONES J,SUO Z,et al.Design and performance of thin metal film interconnects for skin-like electronic circuits.IEEE Electron Device Letters,2004,25(4):179-181. </w:t>
      </w:r>
    </w:p>
  </w:endnote>
  <w:endnote w:id="10">
    <w:p>
      <w:pPr>
        <w:pStyle w:val="2"/>
        <w:snapToGrid w:val="0"/>
        <w:rPr>
          <w:rFonts w:hint="eastAsia" w:ascii="宋体" w:hAnsi="宋体" w:eastAsia="宋体" w:cs="宋体"/>
        </w:rPr>
      </w:pPr>
      <w:r>
        <w:rPr>
          <w:rStyle w:val="5"/>
          <w:rFonts w:hint="eastAsia" w:ascii="宋体" w:hAnsi="宋体" w:eastAsia="宋体" w:cs="宋体"/>
          <w:vertAlign w:val="baseline"/>
        </w:rPr>
        <w:t>[</w:t>
      </w:r>
      <w:r>
        <w:rPr>
          <w:rStyle w:val="5"/>
          <w:rFonts w:hint="eastAsia" w:ascii="宋体" w:hAnsi="宋体" w:eastAsia="宋体" w:cs="宋体"/>
          <w:vertAlign w:val="baseline"/>
        </w:rPr>
        <w:endnoteRef/>
      </w:r>
      <w:r>
        <w:rPr>
          <w:rStyle w:val="5"/>
          <w:rFonts w:hint="eastAsia" w:ascii="宋体" w:hAnsi="宋体" w:eastAsia="宋体" w:cs="宋体"/>
          <w:vertAlign w:val="baseline"/>
        </w:rPr>
        <w:t>]</w:t>
      </w:r>
      <w:r>
        <w:rPr>
          <w:rFonts w:hint="eastAsia" w:ascii="宋体" w:hAnsi="宋体" w:eastAsia="宋体" w:cs="宋体"/>
          <w:lang w:val="en-US" w:eastAsia="zh-CN"/>
        </w:rPr>
        <w:t>SOMEYA T,KATO Y,SEKITANI T,et al.Conformable,flexible,large-area networks of pressure and thermal sensors with organic transistor active matrixes.Proceedings of the National Academy of Sciences of the United States of America,2005,102(35):12321-12325.</w:t>
      </w:r>
    </w:p>
    <w:p>
      <w:pPr>
        <w:pStyle w:val="2"/>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方正仿宋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E-BZ">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方正楷体简体">
    <w:altName w:val="宋体"/>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魂心"/>
    <w:panose1 w:val="00000000000000000000"/>
    <w:charset w:val="00"/>
    <w:family w:val="auto"/>
    <w:pitch w:val="default"/>
    <w:sig w:usb0="00000000" w:usb1="00000000" w:usb2="00000000" w:usb3="00000000" w:csb0="00000000" w:csb1="00000000"/>
  </w:font>
  <w:font w:name="rtxi">
    <w:altName w:val="魂心"/>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DY1">
    <w:altName w:val="魂心"/>
    <w:panose1 w:val="00000000000000000000"/>
    <w:charset w:val="00"/>
    <w:family w:val="auto"/>
    <w:pitch w:val="default"/>
    <w:sig w:usb0="00000000" w:usb1="00000000" w:usb2="00000000" w:usb3="00000000" w:csb0="00000000" w:csb1="00000000"/>
  </w:font>
  <w:font w:name="DY208">
    <w:altName w:val="魂心"/>
    <w:panose1 w:val="00000000000000000000"/>
    <w:charset w:val="00"/>
    <w:family w:val="auto"/>
    <w:pitch w:val="default"/>
    <w:sig w:usb0="00000000" w:usb1="00000000" w:usb2="00000000" w:usb3="00000000" w:csb0="00000000" w:csb1="00000000"/>
  </w:font>
  <w:font w:name="DY216">
    <w:altName w:val="魂心"/>
    <w:panose1 w:val="00000000000000000000"/>
    <w:charset w:val="00"/>
    <w:family w:val="auto"/>
    <w:pitch w:val="default"/>
    <w:sig w:usb0="00000000" w:usb1="00000000" w:usb2="00000000" w:usb3="00000000" w:csb0="00000000" w:csb1="00000000"/>
  </w:font>
  <w:font w:name="DY7">
    <w:altName w:val="魂心"/>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EC995"/>
    <w:multiLevelType w:val="singleLevel"/>
    <w:tmpl w:val="1EEEC99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22"/>
    <w:endnote w:id="23"/>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56217"/>
    <w:rsid w:val="05436FD0"/>
    <w:rsid w:val="06680F15"/>
    <w:rsid w:val="3BC56217"/>
    <w:rsid w:val="43184FD7"/>
    <w:rsid w:val="436255C0"/>
    <w:rsid w:val="45B13F98"/>
    <w:rsid w:val="522664B3"/>
    <w:rsid w:val="6B2E5520"/>
    <w:rsid w:val="74B8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character" w:styleId="5">
    <w:name w:val="endnote reference"/>
    <w:basedOn w:val="4"/>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2021-09-21T02:50:00Z</dcterms:created>
  <dc:creator>青衣</dc:creator>
  <cp:lastModifiedBy>青衣</cp:lastModifiedBy>
  <dcterms:modified xsi:type="dcterms:W3CDTF">2021-09-21T15:43:11Z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C36E816E91A7408194316597B5095D52</vt:lpwstr>
  </property>
</Properties>
</file>