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E3EE" w14:textId="77777777" w:rsidR="00431213" w:rsidRDefault="006C29A6" w:rsidP="00431213">
      <w:pPr>
        <w:spacing w:line="240" w:lineRule="auto"/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GB"/>
        </w:rPr>
        <w:drawing>
          <wp:anchor distT="0" distB="0" distL="114300" distR="114300" simplePos="0" relativeHeight="251661312" behindDoc="0" locked="0" layoutInCell="1" allowOverlap="1" wp14:anchorId="273B0CE7" wp14:editId="1F6ACAC5">
            <wp:simplePos x="0" y="0"/>
            <wp:positionH relativeFrom="margin">
              <wp:posOffset>1920240</wp:posOffset>
            </wp:positionH>
            <wp:positionV relativeFrom="margin">
              <wp:posOffset>-27940</wp:posOffset>
            </wp:positionV>
            <wp:extent cx="2264410" cy="901700"/>
            <wp:effectExtent l="0" t="0" r="0" b="0"/>
            <wp:wrapSquare wrapText="bothSides"/>
            <wp:docPr id="134307557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434" r="-3077" b="18975"/>
                    <a:stretch/>
                  </pic:blipFill>
                  <pic:spPr bwMode="auto">
                    <a:xfrm>
                      <a:off x="0" y="0"/>
                      <a:ext cx="226441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GB"/>
        </w:rPr>
        <w:drawing>
          <wp:anchor distT="0" distB="0" distL="114300" distR="114300" simplePos="0" relativeHeight="251659264" behindDoc="0" locked="0" layoutInCell="1" allowOverlap="1" wp14:anchorId="5EF19AAA" wp14:editId="75C76750">
            <wp:simplePos x="0" y="0"/>
            <wp:positionH relativeFrom="margin">
              <wp:posOffset>266700</wp:posOffset>
            </wp:positionH>
            <wp:positionV relativeFrom="margin">
              <wp:posOffset>45085</wp:posOffset>
            </wp:positionV>
            <wp:extent cx="1525270" cy="649605"/>
            <wp:effectExtent l="0" t="0" r="0" b="0"/>
            <wp:wrapSquare wrapText="bothSides"/>
            <wp:docPr id="134307557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649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GB"/>
        </w:rPr>
        <w:drawing>
          <wp:anchor distT="0" distB="0" distL="114300" distR="114300" simplePos="0" relativeHeight="251660288" behindDoc="0" locked="0" layoutInCell="1" allowOverlap="1" wp14:anchorId="7DD3560E" wp14:editId="2F9949CD">
            <wp:simplePos x="0" y="0"/>
            <wp:positionH relativeFrom="margin">
              <wp:posOffset>4373880</wp:posOffset>
            </wp:positionH>
            <wp:positionV relativeFrom="margin">
              <wp:posOffset>156845</wp:posOffset>
            </wp:positionV>
            <wp:extent cx="1554480" cy="485140"/>
            <wp:effectExtent l="0" t="0" r="7620" b="0"/>
            <wp:wrapSquare wrapText="bothSides"/>
            <wp:docPr id="13430755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8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983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</w:t>
      </w:r>
    </w:p>
    <w:p w14:paraId="7E17E5CB" w14:textId="77777777" w:rsidR="00D17C07" w:rsidRDefault="00431213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                                                      </w:t>
      </w:r>
    </w:p>
    <w:p w14:paraId="75D78FC2" w14:textId="77777777" w:rsidR="00D17C07" w:rsidRDefault="00E729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INTERNATIONAL CONFERENCE ON MERGERS AND ACQUISITIONS (M&amp;A) IN THE HEALTHCARE SECTOR 2025 </w:t>
      </w:r>
    </w:p>
    <w:p w14:paraId="69B2FEC9" w14:textId="77777777" w:rsidR="00D17C07" w:rsidRDefault="00E72983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(Held for the first time)</w:t>
      </w:r>
    </w:p>
    <w:p w14:paraId="12E541DC" w14:textId="77777777" w:rsidR="00D17C07" w:rsidRDefault="00D17C07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001C4A6D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euqq7yel4axb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EVENT INFORMATION:</w:t>
      </w:r>
    </w:p>
    <w:p w14:paraId="585FDF3C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d6win5nljlzk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Date: November 21, 2025</w:t>
      </w:r>
    </w:p>
    <w:p w14:paraId="7103DE02" w14:textId="3BFA7A6B" w:rsidR="00D17C07" w:rsidRPr="00503CAF" w:rsidRDefault="00E72983">
      <w:pPr>
        <w:spacing w:after="12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  <w:lang w:val="en-US"/>
        </w:rPr>
      </w:pPr>
      <w:bookmarkStart w:id="2" w:name="_heading=h.vt4gudgoqdqp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 xml:space="preserve">Venue: </w:t>
      </w:r>
      <w:r w:rsidR="00503CAF">
        <w:rPr>
          <w:rFonts w:ascii="Times New Roman" w:eastAsia="Times New Roman" w:hAnsi="Times New Roman" w:cs="Times New Roman"/>
          <w:sz w:val="26"/>
          <w:szCs w:val="26"/>
        </w:rPr>
        <w:t>Th</w:t>
      </w:r>
      <w:r w:rsidR="00503CAF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="00503CAF">
        <w:rPr>
          <w:rFonts w:ascii="Times New Roman" w:eastAsia="Times New Roman" w:hAnsi="Times New Roman" w:cs="Times New Roman"/>
          <w:sz w:val="26"/>
          <w:szCs w:val="26"/>
        </w:rPr>
        <w:t>ng Long Ballroom</w:t>
      </w:r>
      <w:r w:rsidR="00503CAF">
        <w:rPr>
          <w:rFonts w:ascii="Times New Roman" w:eastAsia="Times New Roman" w:hAnsi="Times New Roman" w:cs="Times New Roman"/>
          <w:sz w:val="26"/>
          <w:szCs w:val="26"/>
          <w:lang w:val="en-US"/>
        </w:rPr>
        <w:t>, 7</w:t>
      </w:r>
      <w:r w:rsidR="00503CAF" w:rsidRPr="00503CAF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/>
        </w:rPr>
        <w:t>th</w:t>
      </w:r>
      <w:r w:rsidR="00503C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floor, </w:t>
      </w:r>
      <w:r>
        <w:rPr>
          <w:rFonts w:ascii="Times New Roman" w:eastAsia="Times New Roman" w:hAnsi="Times New Roman" w:cs="Times New Roman"/>
          <w:sz w:val="26"/>
          <w:szCs w:val="26"/>
        </w:rPr>
        <w:t>Meliá Hotel, 44</w:t>
      </w:r>
      <w:r w:rsidR="00503CAF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Ly Thuong Kiet Street, Cua Nam Ward, Hanoi</w:t>
      </w:r>
      <w:r w:rsidR="00503C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</w:t>
      </w:r>
      <w:r w:rsidR="000A200F">
        <w:rPr>
          <w:rFonts w:ascii="Times New Roman" w:eastAsia="Times New Roman" w:hAnsi="Times New Roman" w:cs="Times New Roman"/>
          <w:sz w:val="26"/>
          <w:szCs w:val="26"/>
          <w:lang w:val="en-US"/>
        </w:rPr>
        <w:t>apital</w:t>
      </w:r>
    </w:p>
    <w:p w14:paraId="3C68D974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  <w:highlight w:val="white"/>
        </w:rPr>
      </w:pPr>
      <w:bookmarkStart w:id="3" w:name="_heading=h.dfjv1rklaz2k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Media Partner: “Suc Khoe va Doi Song” Newspaper - Ministry of Health</w:t>
      </w:r>
    </w:p>
    <w:p w14:paraId="1D6B122E" w14:textId="77777777" w:rsidR="00D17C07" w:rsidRDefault="00E7298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4" w:name="_heading=h.90yuuztl8eza" w:colFirst="0" w:colLast="0"/>
      <w:bookmarkEnd w:id="4"/>
      <w:r>
        <w:rPr>
          <w:rFonts w:ascii="Times New Roman" w:eastAsia="Times New Roman" w:hAnsi="Times New Roman" w:cs="Times New Roman"/>
          <w:b/>
          <w:sz w:val="30"/>
          <w:szCs w:val="30"/>
        </w:rPr>
        <w:t>PROGRAM TIMELINE</w:t>
      </w:r>
    </w:p>
    <w:p w14:paraId="2FA53CCA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I: OPENING &amp; WELCOME SESSION</w:t>
      </w:r>
    </w:p>
    <w:p w14:paraId="7119CF32" w14:textId="2CD39F96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03CAF" w:rsidRPr="00194202">
        <w:rPr>
          <w:rFonts w:ascii="Times New Roman" w:eastAsia="Times New Roman" w:hAnsi="Times New Roman" w:cs="Times New Roman"/>
          <w:b/>
          <w:bCs/>
          <w:sz w:val="26"/>
          <w:szCs w:val="26"/>
        </w:rPr>
        <w:t>07:30 - 08:30</w:t>
      </w: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4819"/>
        <w:gridCol w:w="3544"/>
      </w:tblGrid>
      <w:tr w:rsidR="00D17C07" w14:paraId="10C6A33B" w14:textId="77777777" w:rsidTr="00876FFA">
        <w:trPr>
          <w:tblHeader/>
        </w:trPr>
        <w:tc>
          <w:tcPr>
            <w:tcW w:w="988" w:type="dxa"/>
            <w:vAlign w:val="center"/>
          </w:tcPr>
          <w:p w14:paraId="062EABC0" w14:textId="77777777" w:rsidR="00D17C07" w:rsidRDefault="00E729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4819" w:type="dxa"/>
            <w:vAlign w:val="center"/>
          </w:tcPr>
          <w:p w14:paraId="477F9E85" w14:textId="77777777" w:rsidR="00D17C07" w:rsidRDefault="00E729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Agenda</w:t>
            </w:r>
          </w:p>
        </w:tc>
        <w:tc>
          <w:tcPr>
            <w:tcW w:w="3544" w:type="dxa"/>
            <w:vAlign w:val="center"/>
          </w:tcPr>
          <w:p w14:paraId="05F12FE2" w14:textId="77777777" w:rsidR="00D17C07" w:rsidRDefault="00E729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D17C07" w14:paraId="03E912E3" w14:textId="77777777" w:rsidTr="00876FFA">
        <w:tc>
          <w:tcPr>
            <w:tcW w:w="988" w:type="dxa"/>
            <w:vAlign w:val="center"/>
          </w:tcPr>
          <w:p w14:paraId="2F70D5C4" w14:textId="49D5F9CA" w:rsidR="00D17C07" w:rsidRDefault="00503CA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07:30 - 08:25</w:t>
            </w:r>
          </w:p>
        </w:tc>
        <w:tc>
          <w:tcPr>
            <w:tcW w:w="4819" w:type="dxa"/>
            <w:vAlign w:val="center"/>
          </w:tcPr>
          <w:p w14:paraId="16C5970C" w14:textId="2C0D38DB" w:rsidR="00D17C07" w:rsidRDefault="00503CA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3A0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Registration of </w:t>
            </w:r>
            <w:r w:rsidR="00A43A0D" w:rsidRPr="00A43A0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Delegates</w:t>
            </w:r>
            <w:r w:rsidRPr="00A43A0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 and </w:t>
            </w:r>
            <w:r w:rsidR="00A43A0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Opening P</w:t>
            </w:r>
            <w:r w:rsidRPr="00A43A0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erformance</w:t>
            </w:r>
          </w:p>
        </w:tc>
        <w:tc>
          <w:tcPr>
            <w:tcW w:w="3544" w:type="dxa"/>
            <w:vAlign w:val="center"/>
          </w:tcPr>
          <w:p w14:paraId="35406ED8" w14:textId="68AE3EA7" w:rsidR="00D17C07" w:rsidRDefault="00D17C07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17C07" w14:paraId="40C1F020" w14:textId="77777777" w:rsidTr="00876FFA">
        <w:tc>
          <w:tcPr>
            <w:tcW w:w="988" w:type="dxa"/>
            <w:vAlign w:val="center"/>
          </w:tcPr>
          <w:p w14:paraId="1F864DB5" w14:textId="1C27574F" w:rsidR="00D17C07" w:rsidRPr="00C30C32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08:2</w:t>
            </w:r>
            <w:r w:rsidR="00C30C3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08:</w:t>
            </w:r>
            <w:r w:rsidR="00C30C3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30</w:t>
            </w:r>
          </w:p>
        </w:tc>
        <w:tc>
          <w:tcPr>
            <w:tcW w:w="4819" w:type="dxa"/>
            <w:vAlign w:val="center"/>
          </w:tcPr>
          <w:p w14:paraId="7E5FD7EA" w14:textId="77777777" w:rsidR="00D17C07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Opening Remarks</w:t>
            </w:r>
          </w:p>
          <w:p w14:paraId="3DEB30EE" w14:textId="0598A30C" w:rsidR="00D17C07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Delivered by the Leadership of the Ministry of Health</w:t>
            </w:r>
          </w:p>
        </w:tc>
        <w:tc>
          <w:tcPr>
            <w:tcW w:w="3544" w:type="dxa"/>
            <w:vAlign w:val="center"/>
          </w:tcPr>
          <w:p w14:paraId="02C0FD4C" w14:textId="77777777" w:rsidR="00D17C07" w:rsidRDefault="00D17C07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47F9E2F" w14:textId="0A67B30A" w:rsidR="00D17C07" w:rsidRDefault="00D17C07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EE42525" w14:textId="225C18E9" w:rsidR="00D17C07" w:rsidRPr="00475E87" w:rsidRDefault="00E7298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PART II: </w:t>
      </w:r>
      <w:r w:rsidR="00475E87">
        <w:rPr>
          <w:rFonts w:ascii="Times New Roman" w:eastAsia="Times New Roman" w:hAnsi="Times New Roman" w:cs="Times New Roman"/>
          <w:b/>
          <w:sz w:val="28"/>
          <w:szCs w:val="28"/>
        </w:rPr>
        <w:t xml:space="preserve">IPO AND FUNDS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CONFERENCE</w:t>
      </w:r>
    </w:p>
    <w:p w14:paraId="117205DD" w14:textId="7B0FC19E" w:rsidR="00D17C07" w:rsidRPr="00503CAF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03CAF" w:rsidRPr="00194202">
        <w:rPr>
          <w:rFonts w:ascii="Times New Roman" w:eastAsia="Times New Roman" w:hAnsi="Times New Roman" w:cs="Times New Roman"/>
          <w:b/>
          <w:bCs/>
          <w:sz w:val="26"/>
          <w:szCs w:val="26"/>
        </w:rPr>
        <w:t>08:30 - 11:00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4819"/>
        <w:gridCol w:w="3544"/>
      </w:tblGrid>
      <w:tr w:rsidR="00D17C07" w14:paraId="500A0F32" w14:textId="77777777" w:rsidTr="00876FFA">
        <w:trPr>
          <w:tblHeader/>
        </w:trPr>
        <w:tc>
          <w:tcPr>
            <w:tcW w:w="988" w:type="dxa"/>
            <w:vAlign w:val="center"/>
          </w:tcPr>
          <w:p w14:paraId="5E57A7DB" w14:textId="77777777" w:rsidR="00D17C07" w:rsidRDefault="00E729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4819" w:type="dxa"/>
            <w:vAlign w:val="center"/>
          </w:tcPr>
          <w:p w14:paraId="63CF5BB7" w14:textId="77777777" w:rsidR="00D17C07" w:rsidRDefault="00E729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Agenda</w:t>
            </w:r>
          </w:p>
        </w:tc>
        <w:tc>
          <w:tcPr>
            <w:tcW w:w="3544" w:type="dxa"/>
            <w:vAlign w:val="center"/>
          </w:tcPr>
          <w:p w14:paraId="24FE6F8C" w14:textId="77777777" w:rsidR="00D17C07" w:rsidRDefault="00E729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503CAF" w14:paraId="117B8F26" w14:textId="77777777" w:rsidTr="00876FFA">
        <w:tc>
          <w:tcPr>
            <w:tcW w:w="988" w:type="dxa"/>
            <w:vAlign w:val="center"/>
          </w:tcPr>
          <w:p w14:paraId="2FFAE100" w14:textId="52B60D29" w:rsidR="00503CAF" w:rsidRDefault="00503CAF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08:30- 09:00</w:t>
            </w:r>
          </w:p>
        </w:tc>
        <w:tc>
          <w:tcPr>
            <w:tcW w:w="4819" w:type="dxa"/>
            <w:vAlign w:val="center"/>
          </w:tcPr>
          <w:p w14:paraId="46968E4C" w14:textId="27D68643" w:rsidR="00503CAF" w:rsidRPr="00503CAF" w:rsidRDefault="00503CA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Session 1: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Legal Landscape of Healthcare M&amp;A in Vietnam</w:t>
            </w:r>
          </w:p>
        </w:tc>
        <w:tc>
          <w:tcPr>
            <w:tcW w:w="3544" w:type="dxa"/>
            <w:vAlign w:val="center"/>
          </w:tcPr>
          <w:p w14:paraId="18DDD686" w14:textId="3CF9F3C3" w:rsidR="00503CAF" w:rsidRPr="00503CAF" w:rsidRDefault="00EC42F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Speaker: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03CAF" w:rsidRPr="006572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Assoc. Prof. Dr. Dang Duc Nhu</w:t>
            </w:r>
            <w:r w:rsidR="00503CAF">
              <w:rPr>
                <w:rFonts w:ascii="Times New Roman" w:eastAsia="Times New Roman" w:hAnsi="Times New Roman" w:cs="Times New Roman"/>
                <w:sz w:val="26"/>
                <w:szCs w:val="26"/>
              </w:rPr>
              <w:t>, MD</w:t>
            </w:r>
            <w:r w:rsidR="00503CAF" w:rsidRPr="00503CA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503CAF">
              <w:rPr>
                <w:rFonts w:ascii="Times New Roman" w:eastAsia="Times New Roman" w:hAnsi="Times New Roman" w:cs="Times New Roman"/>
                <w:sz w:val="26"/>
                <w:szCs w:val="26"/>
              </w:rPr>
              <w:t>with extensive experience at the Department of Medical Services Administration, Ministry of Health</w:t>
            </w:r>
          </w:p>
        </w:tc>
      </w:tr>
      <w:tr w:rsidR="00503CAF" w14:paraId="4EB7537F" w14:textId="77777777" w:rsidTr="00876FFA">
        <w:tc>
          <w:tcPr>
            <w:tcW w:w="988" w:type="dxa"/>
            <w:vAlign w:val="center"/>
          </w:tcPr>
          <w:p w14:paraId="7BA31FEA" w14:textId="338B88A3" w:rsidR="00503CAF" w:rsidRDefault="00503CAF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09:00 - 09:35</w:t>
            </w:r>
          </w:p>
        </w:tc>
        <w:tc>
          <w:tcPr>
            <w:tcW w:w="4819" w:type="dxa"/>
            <w:vAlign w:val="center"/>
          </w:tcPr>
          <w:p w14:paraId="3C0C5123" w14:textId="22EFD4FF" w:rsidR="00503CAF" w:rsidRPr="00782D4E" w:rsidRDefault="00782D4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Session 2: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Sharing on the International Standard M&amp;A Process – A Global Perspective.</w:t>
            </w:r>
          </w:p>
        </w:tc>
        <w:tc>
          <w:tcPr>
            <w:tcW w:w="3544" w:type="dxa"/>
            <w:vAlign w:val="center"/>
          </w:tcPr>
          <w:p w14:paraId="3F9192BE" w14:textId="2B5B0EB7" w:rsidR="00503CAF" w:rsidRPr="00782D4E" w:rsidRDefault="00782D4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Speaker: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75E8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Mr. Brian Langenberg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(Representative of ONEtoONE Corporate Finance)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ONEtoONE is an international middle-market M&amp;A advisory firm, with a presence in more than 30 countries and offices in over 70 cities worldwide. The firm has successfully completed more than 2,000 </w:t>
            </w:r>
            <w:r w:rsidR="00475E87" w:rsidRPr="00475E87">
              <w:rPr>
                <w:rFonts w:ascii="Times New Roman" w:eastAsia="Times New Roman" w:hAnsi="Times New Roman" w:cs="Times New Roman"/>
                <w:sz w:val="26"/>
                <w:szCs w:val="26"/>
              </w:rPr>
              <w:t>deals of business</w:t>
            </w:r>
            <w:r w:rsidR="00475E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up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date.</w:t>
            </w:r>
          </w:p>
        </w:tc>
      </w:tr>
      <w:tr w:rsidR="00D17C07" w14:paraId="2F04A340" w14:textId="77777777" w:rsidTr="00876FFA">
        <w:tc>
          <w:tcPr>
            <w:tcW w:w="988" w:type="dxa"/>
            <w:vAlign w:val="center"/>
          </w:tcPr>
          <w:p w14:paraId="2CF5D9FD" w14:textId="65607D9F" w:rsidR="00D17C07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09:</w:t>
            </w:r>
            <w:r w:rsidR="00782D4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10:15</w:t>
            </w:r>
          </w:p>
        </w:tc>
        <w:tc>
          <w:tcPr>
            <w:tcW w:w="4819" w:type="dxa"/>
            <w:vAlign w:val="center"/>
          </w:tcPr>
          <w:p w14:paraId="6EB89D2B" w14:textId="6DB7C41F" w:rsidR="00D17C07" w:rsidRPr="00782D4E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Session 3: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Overview of Vietnam’s Capital Market: Equities, Bonds, and IPO Opportunities.</w:t>
            </w:r>
          </w:p>
        </w:tc>
        <w:tc>
          <w:tcPr>
            <w:tcW w:w="3544" w:type="dxa"/>
            <w:vAlign w:val="center"/>
          </w:tcPr>
          <w:p w14:paraId="3B7267CB" w14:textId="04A7ACB8" w:rsidR="00D17C07" w:rsidRDefault="00782D4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Speakers: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Representatives from asset </w:t>
            </w:r>
            <w:r w:rsidR="006572A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anagement </w:t>
            </w:r>
            <w:r w:rsidR="006572A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unds </w:t>
            </w:r>
            <w:r w:rsidR="00475E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6572A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ecurities firms.</w:t>
            </w:r>
          </w:p>
        </w:tc>
      </w:tr>
      <w:tr w:rsidR="00D17C07" w14:paraId="1B3B1287" w14:textId="77777777" w:rsidTr="00876FFA">
        <w:tc>
          <w:tcPr>
            <w:tcW w:w="988" w:type="dxa"/>
            <w:vAlign w:val="center"/>
          </w:tcPr>
          <w:p w14:paraId="5FF7932F" w14:textId="764BF679" w:rsidR="00D17C07" w:rsidRPr="00C30C32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10:15 – </w:t>
            </w:r>
            <w:r w:rsidR="00C30C3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11:00</w:t>
            </w:r>
          </w:p>
        </w:tc>
        <w:tc>
          <w:tcPr>
            <w:tcW w:w="4819" w:type="dxa"/>
            <w:vAlign w:val="center"/>
          </w:tcPr>
          <w:p w14:paraId="33CC1A70" w14:textId="74305A5A" w:rsidR="00D17C07" w:rsidRPr="00782D4E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Session 4: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Investors’ Expectations and Requirements – Perspectives from International Investment Funds.</w:t>
            </w:r>
          </w:p>
        </w:tc>
        <w:tc>
          <w:tcPr>
            <w:tcW w:w="3544" w:type="dxa"/>
            <w:vAlign w:val="center"/>
          </w:tcPr>
          <w:p w14:paraId="381F137A" w14:textId="7E072CF2" w:rsidR="00D17C07" w:rsidRDefault="00782D4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Speaker: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Representative from an International Investment Fund</w:t>
            </w:r>
          </w:p>
        </w:tc>
      </w:tr>
    </w:tbl>
    <w:p w14:paraId="44428B67" w14:textId="48AC05CF" w:rsidR="00D17C07" w:rsidRDefault="00D17C07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7EAB766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III: PANEL DISCUSSION</w:t>
      </w:r>
    </w:p>
    <w:p w14:paraId="128A9AC0" w14:textId="734C05AA" w:rsidR="00D17C07" w:rsidRPr="006572AD" w:rsidRDefault="00E72983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572A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11:00 – </w:t>
      </w:r>
      <w:r w:rsidR="008E24BF" w:rsidRPr="006572A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12:00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4787"/>
        <w:gridCol w:w="3576"/>
      </w:tblGrid>
      <w:tr w:rsidR="00D17C07" w14:paraId="19C30429" w14:textId="77777777" w:rsidTr="00876FFA">
        <w:trPr>
          <w:tblHeader/>
        </w:trPr>
        <w:tc>
          <w:tcPr>
            <w:tcW w:w="988" w:type="dxa"/>
            <w:vAlign w:val="center"/>
          </w:tcPr>
          <w:p w14:paraId="6A5F714B" w14:textId="77777777" w:rsidR="00D17C07" w:rsidRDefault="00E729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4787" w:type="dxa"/>
            <w:vAlign w:val="center"/>
          </w:tcPr>
          <w:p w14:paraId="6A8A3744" w14:textId="77777777" w:rsidR="00D17C07" w:rsidRDefault="00E729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Agenda</w:t>
            </w:r>
          </w:p>
        </w:tc>
        <w:tc>
          <w:tcPr>
            <w:tcW w:w="3576" w:type="dxa"/>
            <w:vAlign w:val="center"/>
          </w:tcPr>
          <w:p w14:paraId="5377108E" w14:textId="77777777" w:rsidR="00D17C07" w:rsidRDefault="00E7298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D17C07" w14:paraId="2CD09616" w14:textId="77777777" w:rsidTr="00876FFA">
        <w:tc>
          <w:tcPr>
            <w:tcW w:w="988" w:type="dxa"/>
            <w:vAlign w:val="center"/>
          </w:tcPr>
          <w:p w14:paraId="698353F0" w14:textId="77777777" w:rsidR="00D17C07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11:00 – 11:30</w:t>
            </w:r>
          </w:p>
        </w:tc>
        <w:tc>
          <w:tcPr>
            <w:tcW w:w="4787" w:type="dxa"/>
            <w:vAlign w:val="center"/>
          </w:tcPr>
          <w:p w14:paraId="6E37FD1F" w14:textId="53EE6F35" w:rsidR="00D17C07" w:rsidRPr="00EE0EE2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Panel Discussion &amp; Q&amp;A: </w:t>
            </w:r>
            <w:r w:rsidR="00EE0EE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M&amp;A in Vietnam’s Healthcare Sector</w:t>
            </w:r>
          </w:p>
        </w:tc>
        <w:tc>
          <w:tcPr>
            <w:tcW w:w="3576" w:type="dxa"/>
            <w:vAlign w:val="center"/>
          </w:tcPr>
          <w:p w14:paraId="74F66D6B" w14:textId="77777777" w:rsidR="00D17C07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Representatives from ONEtoONE, Medicallaw, Securities Firms, International Investment Funds</w:t>
            </w:r>
          </w:p>
        </w:tc>
      </w:tr>
      <w:tr w:rsidR="00D17C07" w14:paraId="1A83FA73" w14:textId="77777777" w:rsidTr="00876FFA">
        <w:tc>
          <w:tcPr>
            <w:tcW w:w="988" w:type="dxa"/>
            <w:vAlign w:val="center"/>
          </w:tcPr>
          <w:p w14:paraId="591A9957" w14:textId="77777777" w:rsidR="00D17C07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11:30 – 12:00</w:t>
            </w:r>
          </w:p>
        </w:tc>
        <w:tc>
          <w:tcPr>
            <w:tcW w:w="4787" w:type="dxa"/>
            <w:vAlign w:val="center"/>
          </w:tcPr>
          <w:p w14:paraId="6C798627" w14:textId="77777777" w:rsidR="00D17C07" w:rsidRDefault="00E7298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Signing Ceremony of MOUs with Domestic and International Partners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576" w:type="dxa"/>
            <w:vAlign w:val="center"/>
          </w:tcPr>
          <w:p w14:paraId="0D1C876C" w14:textId="77777777" w:rsidR="00D17C07" w:rsidRDefault="00D17C07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</w:tbl>
    <w:p w14:paraId="27AD1C98" w14:textId="77777777" w:rsidR="00D17C07" w:rsidRDefault="00D17C07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042AC6D" w14:textId="60127CF3" w:rsidR="00782D4E" w:rsidRPr="008E24BF" w:rsidRDefault="00782D4E" w:rsidP="00782D4E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PART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782D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NETWORKING LUNCH &amp; DONATION CEREMONY FOR THE </w:t>
      </w:r>
      <w:r w:rsidR="008E24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VIETNAM</w:t>
      </w:r>
      <w:r w:rsidRPr="00782D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FUND FOR </w:t>
      </w:r>
      <w:r w:rsidR="008E24BF" w:rsidRPr="00782D4E">
        <w:rPr>
          <w:rFonts w:ascii="Times New Roman" w:eastAsia="Times New Roman" w:hAnsi="Times New Roman" w:cs="Times New Roman"/>
          <w:b/>
          <w:bCs/>
          <w:sz w:val="28"/>
          <w:szCs w:val="28"/>
        </w:rPr>
        <w:t>DISAB</w:t>
      </w:r>
      <w:r w:rsidR="008E24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LED</w:t>
      </w:r>
      <w:r w:rsidR="008E24BF" w:rsidRPr="00782D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82D4E">
        <w:rPr>
          <w:rFonts w:ascii="Times New Roman" w:eastAsia="Times New Roman" w:hAnsi="Times New Roman" w:cs="Times New Roman"/>
          <w:b/>
          <w:bCs/>
          <w:sz w:val="28"/>
          <w:szCs w:val="28"/>
        </w:rPr>
        <w:t>CHILDREN</w:t>
      </w:r>
    </w:p>
    <w:p w14:paraId="71DE3E9B" w14:textId="1999E714" w:rsidR="00782D4E" w:rsidRDefault="00782D4E" w:rsidP="00782D4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12:00 – 13:30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"/>
        <w:gridCol w:w="4830"/>
        <w:gridCol w:w="3576"/>
      </w:tblGrid>
      <w:tr w:rsidR="00782D4E" w14:paraId="081B6C48" w14:textId="77777777" w:rsidTr="003C1C39">
        <w:trPr>
          <w:tblHeader/>
        </w:trPr>
        <w:tc>
          <w:tcPr>
            <w:tcW w:w="945" w:type="dxa"/>
            <w:vAlign w:val="center"/>
          </w:tcPr>
          <w:p w14:paraId="7614B6FE" w14:textId="77777777" w:rsidR="00782D4E" w:rsidRDefault="00782D4E" w:rsidP="003C1C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4830" w:type="dxa"/>
            <w:vAlign w:val="center"/>
          </w:tcPr>
          <w:p w14:paraId="13BD23B0" w14:textId="77777777" w:rsidR="00782D4E" w:rsidRDefault="00782D4E" w:rsidP="003C1C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Agenda</w:t>
            </w:r>
          </w:p>
        </w:tc>
        <w:tc>
          <w:tcPr>
            <w:tcW w:w="3576" w:type="dxa"/>
            <w:vAlign w:val="center"/>
          </w:tcPr>
          <w:p w14:paraId="5A0EE2B0" w14:textId="77777777" w:rsidR="00782D4E" w:rsidRDefault="00782D4E" w:rsidP="003C1C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782D4E" w14:paraId="392BDED3" w14:textId="77777777" w:rsidTr="003C1C39">
        <w:tc>
          <w:tcPr>
            <w:tcW w:w="945" w:type="dxa"/>
            <w:vAlign w:val="center"/>
          </w:tcPr>
          <w:p w14:paraId="1F15C0AD" w14:textId="37D964BC" w:rsidR="00782D4E" w:rsidRDefault="00782D4E" w:rsidP="003C1C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12:00 – 13:30</w:t>
            </w:r>
          </w:p>
        </w:tc>
        <w:tc>
          <w:tcPr>
            <w:tcW w:w="4830" w:type="dxa"/>
            <w:vAlign w:val="center"/>
          </w:tcPr>
          <w:p w14:paraId="208D815E" w14:textId="1D1A177D" w:rsidR="00782D4E" w:rsidRPr="00782D4E" w:rsidRDefault="00782D4E" w:rsidP="003C1C39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Lunch</w:t>
            </w:r>
            <w:r w:rsidR="000643A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eon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Gathering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Donation to </w:t>
            </w:r>
            <w:r w:rsidRPr="00782D4E">
              <w:rPr>
                <w:rFonts w:ascii="Times New Roman" w:eastAsia="Times New Roman" w:hAnsi="Times New Roman" w:cs="Times New Roman"/>
                <w:sz w:val="26"/>
                <w:szCs w:val="26"/>
              </w:rPr>
              <w:t>the Fund for Vietnamese Children with Disabilities</w:t>
            </w:r>
          </w:p>
        </w:tc>
        <w:tc>
          <w:tcPr>
            <w:tcW w:w="3576" w:type="dxa"/>
            <w:vAlign w:val="center"/>
          </w:tcPr>
          <w:p w14:paraId="6FA8C8CA" w14:textId="229ED3FF" w:rsidR="00782D4E" w:rsidRDefault="00782D4E" w:rsidP="003C1C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Venue: Meliá Hanoi Hotel (5-star)</w:t>
            </w:r>
          </w:p>
        </w:tc>
      </w:tr>
    </w:tbl>
    <w:p w14:paraId="0C69CACB" w14:textId="474C3C22" w:rsidR="00782D4E" w:rsidRDefault="00782D4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2ABB25A" w14:textId="77777777" w:rsidR="000643A4" w:rsidRPr="00782D4E" w:rsidRDefault="000643A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72EB947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Contact Information</w:t>
      </w:r>
    </w:p>
    <w:p w14:paraId="1686AC44" w14:textId="2F99CA0A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Organizer: Vietnam Medical Legal Consulting Co., Ltd (MEDICALLAW)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78B6D84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Hotline: +84 559.322.322</w:t>
      </w:r>
    </w:p>
    <w:p w14:paraId="4AF53F5D" w14:textId="6E35F9B5" w:rsidR="00D17C07" w:rsidRPr="00D26394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+84 914.266.688 (Mrs. Huong)</w:t>
      </w:r>
      <w:r w:rsidR="00D26394">
        <w:rPr>
          <w:rFonts w:ascii="Times New Roman" w:eastAsia="Times New Roman" w:hAnsi="Times New Roman" w:cs="Times New Roman"/>
          <w:sz w:val="26"/>
          <w:szCs w:val="26"/>
          <w:lang w:val="en-US"/>
        </w:rPr>
        <w:t>/ + 84 911.833.899(</w:t>
      </w:r>
      <w:proofErr w:type="spellStart"/>
      <w:r w:rsidR="00D26394">
        <w:rPr>
          <w:rFonts w:ascii="Times New Roman" w:eastAsia="Times New Roman" w:hAnsi="Times New Roman" w:cs="Times New Roman"/>
          <w:sz w:val="26"/>
          <w:szCs w:val="26"/>
          <w:lang w:val="en-US"/>
        </w:rPr>
        <w:t>Mr.Cuong</w:t>
      </w:r>
      <w:proofErr w:type="spellEnd"/>
      <w:r w:rsidR="00D26394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3D8CA788" w14:textId="18AC59DF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hyperlink r:id="rId8">
        <w:r w:rsidR="00D26394">
          <w:rPr>
            <w:rFonts w:ascii="Times New Roman" w:eastAsia="Times New Roman" w:hAnsi="Times New Roman" w:cs="Times New Roman"/>
            <w:color w:val="0000FF"/>
            <w:sz w:val="26"/>
            <w:szCs w:val="26"/>
            <w:highlight w:val="white"/>
            <w:u w:val="single"/>
            <w:lang w:val="en-US"/>
          </w:rPr>
          <w:t>info</w:t>
        </w:r>
        <w:r>
          <w:rPr>
            <w:rFonts w:ascii="Times New Roman" w:eastAsia="Times New Roman" w:hAnsi="Times New Roman" w:cs="Times New Roman"/>
            <w:color w:val="0000FF"/>
            <w:sz w:val="26"/>
            <w:szCs w:val="26"/>
            <w:highlight w:val="white"/>
            <w:u w:val="single"/>
          </w:rPr>
          <w:t>@</w:t>
        </w:r>
        <w:r w:rsidR="00D26394" w:rsidRPr="00D26394">
          <w:rPr>
            <w:highlight w:val="white"/>
          </w:rPr>
          <w:t xml:space="preserve"> </w:t>
        </w:r>
        <w:r w:rsidR="00D26394" w:rsidRPr="00D26394">
          <w:rPr>
            <w:rFonts w:ascii="Times New Roman" w:eastAsia="Times New Roman" w:hAnsi="Times New Roman" w:cs="Times New Roman"/>
            <w:color w:val="0000FF"/>
            <w:sz w:val="26"/>
            <w:szCs w:val="26"/>
            <w:highlight w:val="white"/>
            <w:u w:val="single"/>
          </w:rPr>
          <w:t>medicallaw</w:t>
        </w:r>
        <w:r>
          <w:rPr>
            <w:rFonts w:ascii="Times New Roman" w:eastAsia="Times New Roman" w:hAnsi="Times New Roman" w:cs="Times New Roman"/>
            <w:color w:val="0000FF"/>
            <w:sz w:val="26"/>
            <w:szCs w:val="26"/>
            <w:highlight w:val="white"/>
            <w:u w:val="single"/>
          </w:rPr>
          <w:t>.vn</w:t>
        </w:r>
      </w:hyperlink>
      <w:r>
        <w:rPr>
          <w:rFonts w:ascii="Times New Roman" w:eastAsia="Times New Roman" w:hAnsi="Times New Roman" w:cs="Times New Roman"/>
          <w:color w:val="0068FF"/>
          <w:sz w:val="26"/>
          <w:szCs w:val="26"/>
        </w:rPr>
        <w:t xml:space="preserve"> </w:t>
      </w:r>
    </w:p>
    <w:p w14:paraId="5803D097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Website: https://medicallaw.vn/</w:t>
      </w:r>
    </w:p>
    <w:p w14:paraId="256615F0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Adress: 95 Nguyen Tuan Street, Thanh Xuan Ward, Hanoi, Vietnam</w:t>
      </w:r>
    </w:p>
    <w:p w14:paraId="58644CF0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Venue – Meliá Hanoi Hotel:</w:t>
      </w:r>
    </w:p>
    <w:p w14:paraId="1AE8683C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Hotline: </w:t>
      </w:r>
      <w:hyperlink r:id="rId9">
        <w:r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024 3934 3343</w:t>
        </w:r>
      </w:hyperlink>
    </w:p>
    <w:p w14:paraId="60F37F7D" w14:textId="77777777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rsvn@meliahanoi.com.vn</w:t>
      </w:r>
    </w:p>
    <w:p w14:paraId="4F95C7C2" w14:textId="7661AA50" w:rsidR="00D17C07" w:rsidRDefault="00E72983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Address: </w:t>
      </w:r>
      <w:r w:rsidR="00D30019" w:rsidRPr="00D30019">
        <w:rPr>
          <w:rFonts w:ascii="Times New Roman" w:eastAsia="Times New Roman" w:hAnsi="Times New Roman" w:cs="Times New Roman"/>
          <w:sz w:val="26"/>
          <w:szCs w:val="26"/>
        </w:rPr>
        <w:t>44B Ly Thuong Kiet street, Cua Nam ward, Ha Noi</w:t>
      </w:r>
    </w:p>
    <w:p w14:paraId="401D4ACC" w14:textId="77777777" w:rsidR="00D17C07" w:rsidRDefault="00D17C07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88E540C" w14:textId="77777777" w:rsidR="00D17C07" w:rsidRDefault="00D17C07">
      <w:pPr>
        <w:spacing w:after="12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  <w:highlight w:val="white"/>
        </w:rPr>
      </w:pPr>
    </w:p>
    <w:sectPr w:rsidR="00D17C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07"/>
    <w:rsid w:val="000643A4"/>
    <w:rsid w:val="000A200F"/>
    <w:rsid w:val="00431213"/>
    <w:rsid w:val="00475E87"/>
    <w:rsid w:val="00503CAF"/>
    <w:rsid w:val="006572AD"/>
    <w:rsid w:val="006C29A6"/>
    <w:rsid w:val="00782D4E"/>
    <w:rsid w:val="00876FFA"/>
    <w:rsid w:val="008E24BF"/>
    <w:rsid w:val="009575FF"/>
    <w:rsid w:val="00A43A0D"/>
    <w:rsid w:val="00B5296F"/>
    <w:rsid w:val="00C30C32"/>
    <w:rsid w:val="00D17C07"/>
    <w:rsid w:val="00D26394"/>
    <w:rsid w:val="00D30019"/>
    <w:rsid w:val="00DA3444"/>
    <w:rsid w:val="00E72983"/>
    <w:rsid w:val="00EC42F8"/>
    <w:rsid w:val="00EE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3F77"/>
  <w15:docId w15:val="{9F724742-91DC-4974-A04B-8AC5AA23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2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3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4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5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6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0E141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14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4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144"/>
  </w:style>
  <w:style w:type="paragraph" w:styleId="Footer">
    <w:name w:val="footer"/>
    <w:basedOn w:val="Normal"/>
    <w:link w:val="FooterChar"/>
    <w:uiPriority w:val="99"/>
    <w:unhideWhenUsed/>
    <w:rsid w:val="005C4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144"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icallaw@medicalgroup.v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kh%C3%A1ch+s%E1%BA%A1n+melia+h%C3%A0+n%E1%BB%99i&amp;oq=kh%C3%A1ch+s%E1%BA%A1n+melia&amp;gs_lcrp=EgZjaHJvbWUqCggAEAAY4wIYgAQyCggAEAAY4wIYgAQyFggBEC4YrwEYxwEYgAQYmAUYmQUYngUyBggCEEUYOTIHCAMQABiABDIWCAQQLhivARjHARiABBiYBRiZBRieBTIHCAUQABiABDIHCAYQABiABDIGCAcQRRg90gEIMzYxNmowajeoAgCwAg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mxUUeFAtx4Mz0iBL+maKjb/Arg==">CgMxLjAyDmguZXVxcTd5ZWw0YXhiMg5oLmQ2d2luNW5samx6azIOaC52dDRndWRnb3FkcXAyDmguZGZqdjFya2xhejJrMg5oLjkweXV1enRsOGV6YTgAciExdWJ5S0dhWDNkdmxReDN1Z3ppUnJYZDJ2cWdfX0pNMm0=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Khánh Duy</dc:creator>
  <cp:lastModifiedBy>Asus</cp:lastModifiedBy>
  <cp:revision>10</cp:revision>
  <cp:lastPrinted>2025-09-26T02:27:00Z</cp:lastPrinted>
  <dcterms:created xsi:type="dcterms:W3CDTF">2025-10-01T02:25:00Z</dcterms:created>
  <dcterms:modified xsi:type="dcterms:W3CDTF">2025-10-01T09:27:00Z</dcterms:modified>
</cp:coreProperties>
</file>