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spacing w:after="0" w:before="200" w:line="240" w:lineRule="auto"/>
        <w:ind w:left="1440" w:hanging="360"/>
        <w:rPr>
          <w:rFonts w:ascii="Times New Roman" w:cs="Times New Roman" w:eastAsia="Times New Roman" w:hAnsi="Times New Roman"/>
          <w:b w:val="1"/>
          <w:sz w:val="24"/>
          <w:szCs w:val="24"/>
        </w:rPr>
      </w:pPr>
      <w:bookmarkStart w:colFirst="0" w:colLast="0" w:name="_ox7y5nz9qs72" w:id="0"/>
      <w:bookmarkEnd w:id="0"/>
      <w:r w:rsidDel="00000000" w:rsidR="00000000" w:rsidRPr="00000000">
        <w:rPr>
          <w:rFonts w:ascii="Times New Roman" w:cs="Times New Roman" w:eastAsia="Times New Roman" w:hAnsi="Times New Roman"/>
          <w:b w:val="1"/>
          <w:sz w:val="24"/>
          <w:szCs w:val="24"/>
          <w:rtl w:val="0"/>
        </w:rPr>
        <w:t xml:space="preserve"> Mô tả tóm tắt</w:t>
      </w:r>
    </w:p>
    <w:p w:rsidR="00000000" w:rsidDel="00000000" w:rsidP="00000000" w:rsidRDefault="00000000" w:rsidRPr="00000000" w14:paraId="00000002">
      <w:pPr>
        <w:numPr>
          <w:ilvl w:val="0"/>
          <w:numId w:val="3"/>
        </w:numPr>
        <w:spacing w:after="2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đăng nhập</w:t>
      </w:r>
      <w:r w:rsidDel="00000000" w:rsidR="00000000" w:rsidRPr="00000000">
        <w:rPr>
          <w:rtl w:val="0"/>
        </w:rPr>
      </w:r>
    </w:p>
    <w:p w:rsidR="00000000" w:rsidDel="00000000" w:rsidP="00000000" w:rsidRDefault="00000000" w:rsidRPr="00000000" w14:paraId="00000003">
      <w:pPr>
        <w:pStyle w:val="Heading1"/>
        <w:numPr>
          <w:ilvl w:val="0"/>
          <w:numId w:val="4"/>
        </w:numPr>
        <w:spacing w:after="0" w:before="480" w:line="240" w:lineRule="auto"/>
        <w:ind w:left="1440" w:hanging="360"/>
        <w:rPr>
          <w:rFonts w:ascii="Times New Roman" w:cs="Times New Roman" w:eastAsia="Times New Roman" w:hAnsi="Times New Roman"/>
          <w:b w:val="1"/>
          <w:sz w:val="24"/>
          <w:szCs w:val="24"/>
        </w:rPr>
      </w:pPr>
      <w:bookmarkStart w:colFirst="0" w:colLast="0" w:name="_v3obfsiluiif" w:id="1"/>
      <w:bookmarkEnd w:id="1"/>
      <w:r w:rsidDel="00000000" w:rsidR="00000000" w:rsidRPr="00000000">
        <w:rPr>
          <w:rFonts w:ascii="Times New Roman" w:cs="Times New Roman" w:eastAsia="Times New Roman" w:hAnsi="Times New Roman"/>
          <w:b w:val="1"/>
          <w:sz w:val="24"/>
          <w:szCs w:val="24"/>
          <w:rtl w:val="0"/>
        </w:rPr>
        <w:t xml:space="preserve">Yêu cầu giao diện</w:t>
      </w:r>
    </w:p>
    <w:p w:rsidR="00000000" w:rsidDel="00000000" w:rsidP="00000000" w:rsidRDefault="00000000" w:rsidRPr="00000000" w14:paraId="00000004">
      <w:pPr>
        <w:numPr>
          <w:ilvl w:val="0"/>
          <w:numId w:val="1"/>
        </w:numPr>
        <w:spacing w:after="2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liệt kê</w:t>
      </w:r>
    </w:p>
    <w:p w:rsidR="00000000" w:rsidDel="00000000" w:rsidP="00000000" w:rsidRDefault="00000000" w:rsidRPr="00000000" w14:paraId="00000005">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 w:line="240" w:lineRule="auto"/>
        <w:ind w:left="1440" w:right="0" w:hanging="360"/>
        <w:jc w:val="left"/>
        <w:rPr>
          <w:rFonts w:ascii="Times New Roman" w:cs="Times New Roman" w:eastAsia="Times New Roman" w:hAnsi="Times New Roman"/>
          <w:b w:val="1"/>
          <w:sz w:val="24"/>
          <w:szCs w:val="24"/>
        </w:rPr>
      </w:pPr>
      <w:bookmarkStart w:colFirst="0" w:colLast="0" w:name="_dqg7hxglh6zj" w:id="2"/>
      <w:bookmarkEnd w:id="2"/>
      <w:r w:rsidDel="00000000" w:rsidR="00000000" w:rsidRPr="00000000">
        <w:rPr>
          <w:rFonts w:ascii="Times New Roman" w:cs="Times New Roman" w:eastAsia="Times New Roman" w:hAnsi="Times New Roman"/>
          <w:b w:val="1"/>
          <w:sz w:val="24"/>
          <w:szCs w:val="24"/>
          <w:rtl w:val="0"/>
        </w:rPr>
        <w:t xml:space="preserve">Mô tả bảng dữ liệu</w:t>
      </w:r>
    </w:p>
    <w:p w:rsidR="00000000" w:rsidDel="00000000" w:rsidP="00000000" w:rsidRDefault="00000000" w:rsidRPr="00000000" w14:paraId="00000006">
      <w:pPr>
        <w:spacing w:after="160" w:line="259" w:lineRule="auto"/>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https://app.diagrams.net/#G1Lz1YRBQBA5K4b5dqnNTFVSG6JPuSgGA3#%7B%22pageId%22%3A%22XBDpaktK9vYTPZwE32z-%22%7D</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pStyle w:val="Heading1"/>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 w:line="240" w:lineRule="auto"/>
        <w:ind w:left="1440" w:right="0" w:hanging="360"/>
        <w:jc w:val="left"/>
        <w:rPr>
          <w:rFonts w:ascii="Times New Roman" w:cs="Times New Roman" w:eastAsia="Times New Roman" w:hAnsi="Times New Roman"/>
          <w:b w:val="1"/>
          <w:sz w:val="24"/>
          <w:szCs w:val="24"/>
        </w:rPr>
      </w:pPr>
      <w:bookmarkStart w:colFirst="0" w:colLast="0" w:name="_mac91nhripio" w:id="3"/>
      <w:bookmarkEnd w:id="3"/>
      <w:r w:rsidDel="00000000" w:rsidR="00000000" w:rsidRPr="00000000">
        <w:rPr>
          <w:rFonts w:ascii="Times New Roman" w:cs="Times New Roman" w:eastAsia="Times New Roman" w:hAnsi="Times New Roman"/>
          <w:b w:val="1"/>
          <w:sz w:val="24"/>
          <w:szCs w:val="24"/>
          <w:rtl w:val="0"/>
        </w:rPr>
        <w:t xml:space="preserve">Chức năng đăng nhập</w:t>
      </w:r>
    </w:p>
    <w:p w:rsidR="00000000" w:rsidDel="00000000" w:rsidP="00000000" w:rsidRDefault="00000000" w:rsidRPr="00000000" w14:paraId="000000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1</w:t>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900"/>
        <w:gridCol w:w="2500"/>
        <w:tblGridChange w:id="0">
          <w:tblGrid>
            <w:gridCol w:w="1080"/>
            <w:gridCol w:w="6900"/>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vào 1 chức năng trên site hóa đơn điện tử nhưng chưa 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nếu khách hàng chưa đăng nhập, thực hiện điều hướng sang site đăng nhập tập trung IDP. Khách hàng thực hiện nhập username, pass, Captcha để thực hiện 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Một trong các thông tin username, pass, captcha không đúng, hệ thống thông báo lỗi kèm theo</w:t>
            </w:r>
          </w:p>
          <w:p w:rsidR="00000000" w:rsidDel="00000000" w:rsidP="00000000" w:rsidRDefault="00000000" w:rsidRPr="00000000" w14:paraId="00000013">
            <w:pPr>
              <w:shd w:fill="ffffff" w:val="clea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5">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2</w:t>
      </w:r>
    </w:p>
    <w:p w:rsidR="00000000" w:rsidDel="00000000" w:rsidP="00000000" w:rsidRDefault="00000000" w:rsidRPr="00000000" w14:paraId="00000017">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900"/>
        <w:gridCol w:w="2500"/>
        <w:tblGridChange w:id="0">
          <w:tblGrid>
            <w:gridCol w:w="1080"/>
            <w:gridCol w:w="6900"/>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vào 1 chức năng trên site hóa đơn điện tử nhưng chưa 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nếu khách hàng chưa đăng nhập, thực hiện điều hướng sang site đăng nhập tập trung IDP. Khách hàng thực hiện nhập username, pass, Captcha để thực hiện 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Thông tin đăng nhập đúng. User được chuyển đến site hóa đơn điện tử của hst để thao tác các chức năng.</w:t>
            </w:r>
          </w:p>
          <w:p w:rsidR="00000000" w:rsidDel="00000000" w:rsidP="00000000" w:rsidRDefault="00000000" w:rsidRPr="00000000" w14:paraId="00000020">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Thực hiện kiểm tra các bảng có liên quan:</w:t>
            </w:r>
          </w:p>
          <w:p w:rsidR="00000000" w:rsidDel="00000000" w:rsidP="00000000" w:rsidRDefault="00000000" w:rsidRPr="00000000" w14:paraId="00000021">
            <w:pPr>
              <w:numPr>
                <w:ilvl w:val="0"/>
                <w:numId w:val="2"/>
              </w:numPr>
              <w:spacing w:after="0" w:afterAutospacing="0" w:before="24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sz w:val="18"/>
                <w:szCs w:val="18"/>
                <w:shd w:fill="fbfbfb" w:val="clear"/>
                <w:rtl w:val="0"/>
              </w:rPr>
              <w:t xml:space="preserve">enterprise_user_roles</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roles</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role_permissions</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permissions</w:t>
            </w:r>
          </w:p>
          <w:p w:rsidR="00000000" w:rsidDel="00000000" w:rsidP="00000000" w:rsidRDefault="00000000" w:rsidRPr="00000000" w14:paraId="00000025">
            <w:pPr>
              <w:numPr>
                <w:ilvl w:val="0"/>
                <w:numId w:val="2"/>
              </w:numPr>
              <w:spacing w:after="240" w:before="0" w:beforeAutospacing="0"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menus</w:t>
            </w:r>
          </w:p>
          <w:p w:rsidR="00000000" w:rsidDel="00000000" w:rsidP="00000000" w:rsidRDefault="00000000" w:rsidRPr="00000000" w14:paraId="00000026">
            <w:pPr>
              <w:shd w:fill="ffffff" w:val="clea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Để hiện ra các menu và chức năng trên menu theo phân quyền của người dùng đăng nhập</w:t>
            </w:r>
            <w:r w:rsidDel="00000000" w:rsidR="00000000" w:rsidRPr="00000000">
              <w:rPr>
                <w:rtl w:val="0"/>
              </w:rPr>
            </w:r>
          </w:p>
          <w:p w:rsidR="00000000" w:rsidDel="00000000" w:rsidP="00000000" w:rsidRDefault="00000000" w:rsidRPr="00000000" w14:paraId="00000027">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spacing w:after="200" w:line="240"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36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diagrams.net/#G1Lz1YRBQBA5K4b5dqnNTFVSG6JPuSgGA3#%7B%22pageId%22%3A%22XBDpaktK9vYTPZwE32z-%22%7D"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