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color w:val="000000"/>
          <w:sz w:val="24"/>
          <w:szCs w:val="24"/>
        </w:rPr>
      </w:pPr>
      <w:r w:rsidDel="00000000" w:rsidR="00000000" w:rsidRPr="00000000">
        <w:rPr>
          <w:rtl w:val="0"/>
        </w:rPr>
      </w:r>
    </w:p>
    <w:tbl>
      <w:tblPr>
        <w:tblStyle w:val="Table1"/>
        <w:tblW w:w="10350.0" w:type="dxa"/>
        <w:jc w:val="center"/>
        <w:tblLayout w:type="fixed"/>
        <w:tblLook w:val="0000"/>
      </w:tblPr>
      <w:tblGrid>
        <w:gridCol w:w="3528"/>
        <w:gridCol w:w="6822"/>
        <w:tblGridChange w:id="0">
          <w:tblGrid>
            <w:gridCol w:w="3528"/>
            <w:gridCol w:w="6822"/>
          </w:tblGrid>
        </w:tblGridChange>
      </w:tblGrid>
      <w:tr>
        <w:trPr>
          <w:cantSplit w:val="0"/>
          <w:trHeight w:val="1413" w:hRule="atLeast"/>
          <w:tblHeader w:val="0"/>
        </w:trPr>
        <w:tc>
          <w:tcPr>
            <w:tcBorders>
              <w:bottom w:color="000000" w:space="0" w:sz="0" w:val="nil"/>
            </w:tcBorders>
          </w:tcPr>
          <w:p w:rsidR="00000000" w:rsidDel="00000000" w:rsidP="00000000" w:rsidRDefault="00000000" w:rsidRPr="00000000" w14:paraId="00000002">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CÔNG TY TNHH KIAISOFT VIỆT NAM</w:t>
            </w:r>
            <w:r w:rsidDel="00000000" w:rsidR="00000000" w:rsidRPr="00000000">
              <w:rPr>
                <w:rtl w:val="0"/>
              </w:rPr>
            </w:r>
          </w:p>
          <w:p w:rsidR="00000000" w:rsidDel="00000000" w:rsidP="00000000" w:rsidRDefault="00000000" w:rsidRPr="00000000" w14:paraId="00000003">
            <w:pPr>
              <w:tabs>
                <w:tab w:val="left" w:leader="none" w:pos="-720"/>
              </w:tabs>
              <w:spacing w:line="240" w:lineRule="auto"/>
              <w:jc w:val="center"/>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b w:val="1"/>
                <w:i w:val="1"/>
                <w:color w:val="000000"/>
                <w:sz w:val="24"/>
                <w:szCs w:val="24"/>
                <w:rtl w:val="0"/>
              </w:rPr>
              <w:t xml:space="preserve">Số: 0</w:t>
            </w:r>
            <w:r w:rsidDel="00000000" w:rsidR="00000000" w:rsidRPr="00000000">
              <w:rPr>
                <w:rFonts w:ascii="Times New Roman" w:cs="Times New Roman" w:eastAsia="Times New Roman" w:hAnsi="Times New Roman"/>
                <w:b w:val="1"/>
                <w:i w:val="1"/>
                <w:sz w:val="24"/>
                <w:szCs w:val="24"/>
                <w:rtl w:val="0"/>
              </w:rPr>
              <w:t xml:space="preserve">157</w:t>
            </w:r>
            <w:r w:rsidDel="00000000" w:rsidR="00000000" w:rsidRPr="00000000">
              <w:rPr>
                <w:rFonts w:ascii="Times New Roman" w:cs="Times New Roman" w:eastAsia="Times New Roman" w:hAnsi="Times New Roman"/>
                <w:b w:val="1"/>
                <w:i w:val="1"/>
                <w:color w:val="000000"/>
                <w:sz w:val="24"/>
                <w:szCs w:val="24"/>
                <w:rtl w:val="0"/>
              </w:rPr>
              <w:t xml:space="preserve">/HĐHV-KIAI</w:t>
            </w:r>
            <w:r w:rsidDel="00000000" w:rsidR="00000000" w:rsidRPr="00000000">
              <w:rPr>
                <w:rtl w:val="0"/>
              </w:rPr>
            </w:r>
          </w:p>
          <w:p w:rsidR="00000000" w:rsidDel="00000000" w:rsidP="00000000" w:rsidRDefault="00000000" w:rsidRPr="00000000" w14:paraId="00000004">
            <w:pPr>
              <w:tabs>
                <w:tab w:val="left" w:leader="none" w:pos="-720"/>
                <w:tab w:val="center" w:leader="none" w:pos="858"/>
              </w:tabs>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tab/>
              <w:t xml:space="preserve">--------------------------------</w:t>
            </w:r>
          </w:p>
          <w:p w:rsidR="00000000" w:rsidDel="00000000" w:rsidP="00000000" w:rsidRDefault="00000000" w:rsidRPr="00000000" w14:paraId="00000005">
            <w:pPr>
              <w:tabs>
                <w:tab w:val="left" w:leader="none" w:pos="-720"/>
              </w:tabs>
              <w:spacing w:line="240" w:lineRule="auto"/>
              <w:ind w:left="-73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p>
        </w:tc>
        <w:tc>
          <w:tcPr>
            <w:tcBorders>
              <w:bottom w:color="000000" w:space="0" w:sz="0" w:val="nil"/>
            </w:tcBorders>
          </w:tcPr>
          <w:p w:rsidR="00000000" w:rsidDel="00000000" w:rsidP="00000000" w:rsidRDefault="00000000" w:rsidRPr="00000000" w14:paraId="0000000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CỘNG HÒA XÃ HỘI CHỦ NGHĨA VIỆT NAM</w:t>
            </w:r>
            <w:r w:rsidDel="00000000" w:rsidR="00000000" w:rsidRPr="00000000">
              <w:rPr>
                <w:rtl w:val="0"/>
              </w:rPr>
            </w:r>
          </w:p>
          <w:p w:rsidR="00000000" w:rsidDel="00000000" w:rsidP="00000000" w:rsidRDefault="00000000" w:rsidRPr="00000000" w14:paraId="00000007">
            <w:pPr>
              <w:tabs>
                <w:tab w:val="left" w:leader="none" w:pos="-720"/>
              </w:tabs>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Độc lập - Tự do - Hạnh phúc</w:t>
            </w:r>
            <w:r w:rsidDel="00000000" w:rsidR="00000000" w:rsidRPr="00000000">
              <w:rPr>
                <w:rtl w:val="0"/>
              </w:rPr>
            </w:r>
          </w:p>
          <w:p w:rsidR="00000000" w:rsidDel="00000000" w:rsidP="00000000" w:rsidRDefault="00000000" w:rsidRPr="00000000" w14:paraId="00000008">
            <w:pPr>
              <w:spacing w:line="24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Hà Nội, ngày </w:t>
            </w:r>
            <w:r w:rsidDel="00000000" w:rsidR="00000000" w:rsidRPr="00000000">
              <w:rPr>
                <w:rFonts w:ascii="Times New Roman" w:cs="Times New Roman" w:eastAsia="Times New Roman" w:hAnsi="Times New Roman"/>
                <w:i w:val="1"/>
                <w:sz w:val="24"/>
                <w:szCs w:val="24"/>
                <w:rtl w:val="0"/>
              </w:rPr>
              <w:t xml:space="preserve">10 t</w:t>
            </w:r>
            <w:r w:rsidDel="00000000" w:rsidR="00000000" w:rsidRPr="00000000">
              <w:rPr>
                <w:rFonts w:ascii="Times New Roman" w:cs="Times New Roman" w:eastAsia="Times New Roman" w:hAnsi="Times New Roman"/>
                <w:i w:val="1"/>
                <w:color w:val="000000"/>
                <w:sz w:val="24"/>
                <w:szCs w:val="24"/>
                <w:rtl w:val="0"/>
              </w:rPr>
              <w:t xml:space="preserve">háng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i w:val="1"/>
                <w:color w:val="000000"/>
                <w:sz w:val="24"/>
                <w:szCs w:val="24"/>
                <w:rtl w:val="0"/>
              </w:rPr>
              <w:t xml:space="preserve"> năm 2023</w:t>
            </w:r>
            <w:r w:rsidDel="00000000" w:rsidR="00000000" w:rsidRPr="00000000">
              <w:rPr>
                <w:rtl w:val="0"/>
              </w:rPr>
            </w:r>
          </w:p>
        </w:tc>
      </w:tr>
      <w:tr>
        <w:trPr>
          <w:cantSplit w:val="0"/>
          <w:trHeight w:val="477" w:hRule="atLeast"/>
          <w:tblHeader w:val="0"/>
        </w:trPr>
        <w:tc>
          <w:tcPr>
            <w:gridSpan w:val="2"/>
          </w:tcPr>
          <w:p w:rsidR="00000000" w:rsidDel="00000000" w:rsidP="00000000" w:rsidRDefault="00000000" w:rsidRPr="00000000" w14:paraId="0000000A">
            <w:pPr>
              <w:tabs>
                <w:tab w:val="left" w:leader="none" w:pos="-720"/>
              </w:tabs>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HỢP ĐỒNG HỌC VIỆC</w:t>
            </w:r>
            <w:r w:rsidDel="00000000" w:rsidR="00000000" w:rsidRPr="00000000">
              <w:rPr>
                <w:rtl w:val="0"/>
              </w:rPr>
            </w:r>
          </w:p>
        </w:tc>
      </w:tr>
    </w:tbl>
    <w:p w:rsidR="00000000" w:rsidDel="00000000" w:rsidP="00000000" w:rsidRDefault="00000000" w:rsidRPr="00000000" w14:paraId="0000000C">
      <w:pPr>
        <w:spacing w:line="36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Các căn cứ:</w:t>
      </w:r>
    </w:p>
    <w:p w:rsidR="00000000" w:rsidDel="00000000" w:rsidP="00000000" w:rsidRDefault="00000000" w:rsidRPr="00000000" w14:paraId="0000000D">
      <w:pPr>
        <w:spacing w:line="36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Căn cứ hợp đồng học việc số Số: 01</w:t>
      </w:r>
      <w:r w:rsidDel="00000000" w:rsidR="00000000" w:rsidRPr="00000000">
        <w:rPr>
          <w:rFonts w:ascii="Times New Roman" w:cs="Times New Roman" w:eastAsia="Times New Roman" w:hAnsi="Times New Roman"/>
          <w:i w:val="1"/>
          <w:sz w:val="24"/>
          <w:szCs w:val="24"/>
          <w:rtl w:val="0"/>
        </w:rPr>
        <w:t xml:space="preserve">54</w:t>
      </w:r>
      <w:r w:rsidDel="00000000" w:rsidR="00000000" w:rsidRPr="00000000">
        <w:rPr>
          <w:rFonts w:ascii="Times New Roman" w:cs="Times New Roman" w:eastAsia="Times New Roman" w:hAnsi="Times New Roman"/>
          <w:i w:val="1"/>
          <w:color w:val="000000"/>
          <w:sz w:val="24"/>
          <w:szCs w:val="24"/>
          <w:rtl w:val="0"/>
        </w:rPr>
        <w:t xml:space="preserve">/HĐHV-KIAI giữa Ông/Bà </w:t>
      </w:r>
      <w:r w:rsidDel="00000000" w:rsidR="00000000" w:rsidRPr="00000000">
        <w:rPr>
          <w:rFonts w:ascii="Times New Roman" w:cs="Times New Roman" w:eastAsia="Times New Roman" w:hAnsi="Times New Roman"/>
          <w:i w:val="1"/>
          <w:sz w:val="24"/>
          <w:szCs w:val="24"/>
          <w:rtl w:val="0"/>
        </w:rPr>
        <w:t xml:space="preserve">Trịnh Thu Hường</w:t>
      </w:r>
      <w:r w:rsidDel="00000000" w:rsidR="00000000" w:rsidRPr="00000000">
        <w:rPr>
          <w:rFonts w:ascii="Times New Roman" w:cs="Times New Roman" w:eastAsia="Times New Roman" w:hAnsi="Times New Roman"/>
          <w:i w:val="1"/>
          <w:color w:val="000000"/>
          <w:sz w:val="24"/>
          <w:szCs w:val="24"/>
          <w:rtl w:val="0"/>
        </w:rPr>
        <w:t xml:space="preserve"> và công ty TNHH Kiaisoft Việt Nam;</w:t>
      </w:r>
    </w:p>
    <w:p w:rsidR="00000000" w:rsidDel="00000000" w:rsidP="00000000" w:rsidRDefault="00000000" w:rsidRPr="00000000" w14:paraId="0000000E">
      <w:pPr>
        <w:tabs>
          <w:tab w:val="left" w:leader="none" w:pos="-720"/>
        </w:tabs>
        <w:spacing w:line="264" w:lineRule="auto"/>
        <w:ind w:right="189"/>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0F">
      <w:pPr>
        <w:tabs>
          <w:tab w:val="left" w:leader="none" w:pos="-720"/>
        </w:tabs>
        <w:spacing w:line="264" w:lineRule="auto"/>
        <w:ind w:right="18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Hôm nay, tại Văn phòng </w:t>
      </w:r>
      <w:r w:rsidDel="00000000" w:rsidR="00000000" w:rsidRPr="00000000">
        <w:rPr>
          <w:rFonts w:ascii="Times New Roman" w:cs="Times New Roman" w:eastAsia="Times New Roman" w:hAnsi="Times New Roman"/>
          <w:b w:val="1"/>
          <w:color w:val="000000"/>
          <w:sz w:val="24"/>
          <w:szCs w:val="24"/>
          <w:rtl w:val="0"/>
        </w:rPr>
        <w:t xml:space="preserve">CÔNG TY TNHH KIAISOFT VIỆT NAM</w:t>
      </w:r>
      <w:r w:rsidDel="00000000" w:rsidR="00000000" w:rsidRPr="00000000">
        <w:rPr>
          <w:rFonts w:ascii="Times New Roman" w:cs="Times New Roman" w:eastAsia="Times New Roman" w:hAnsi="Times New Roman"/>
          <w:color w:val="000000"/>
          <w:sz w:val="24"/>
          <w:szCs w:val="24"/>
          <w:rtl w:val="0"/>
        </w:rPr>
        <w:t xml:space="preserve">, chúng tôi gồm:</w:t>
      </w:r>
    </w:p>
    <w:p w:rsidR="00000000" w:rsidDel="00000000" w:rsidP="00000000" w:rsidRDefault="00000000" w:rsidRPr="00000000" w14:paraId="00000010">
      <w:pPr>
        <w:tabs>
          <w:tab w:val="left" w:leader="none" w:pos="-720"/>
        </w:tabs>
        <w:spacing w:line="264" w:lineRule="auto"/>
        <w:ind w:right="18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tabs>
          <w:tab w:val="left" w:leader="none" w:pos="-720"/>
        </w:tabs>
        <w:spacing w:line="264" w:lineRule="auto"/>
        <w:ind w:right="18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BÊN A: CÔNG TY TNHH KIAISOFT VIỆT NAM.</w:t>
      </w:r>
      <w:r w:rsidDel="00000000" w:rsidR="00000000" w:rsidRPr="00000000">
        <w:rPr>
          <w:rtl w:val="0"/>
        </w:rPr>
      </w:r>
    </w:p>
    <w:p w:rsidR="00000000" w:rsidDel="00000000" w:rsidP="00000000" w:rsidRDefault="00000000" w:rsidRPr="00000000" w14:paraId="00000012">
      <w:pPr>
        <w:tabs>
          <w:tab w:val="left" w:leader="none" w:pos="-720"/>
          <w:tab w:val="left" w:leader="none" w:pos="6615"/>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Mã số thuế: 0108617006</w:t>
        <w:tab/>
      </w:r>
    </w:p>
    <w:p w:rsidR="00000000" w:rsidDel="00000000" w:rsidP="00000000" w:rsidRDefault="00000000" w:rsidRPr="00000000" w14:paraId="0000001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Địa chỉ: Số 2, ngách 123/53, ngõ 123, tổ dân phố số 4, Phố Hòe Nhai - Phường Phương Canh, Q Nam Từ Liêm, TP Hà Nội.</w:t>
      </w:r>
    </w:p>
    <w:p w:rsidR="00000000" w:rsidDel="00000000" w:rsidP="00000000" w:rsidRDefault="00000000" w:rsidRPr="00000000" w14:paraId="00000014">
      <w:pPr>
        <w:tabs>
          <w:tab w:val="left" w:leader="none" w:pos="-720"/>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Người đại diện: </w:t>
      </w:r>
      <w:r w:rsidDel="00000000" w:rsidR="00000000" w:rsidRPr="00000000">
        <w:rPr>
          <w:rFonts w:ascii="Times New Roman" w:cs="Times New Roman" w:eastAsia="Times New Roman" w:hAnsi="Times New Roman"/>
          <w:b w:val="1"/>
          <w:color w:val="000000"/>
          <w:sz w:val="24"/>
          <w:szCs w:val="24"/>
          <w:rtl w:val="0"/>
        </w:rPr>
        <w:t xml:space="preserve">TRẦN NGỌC DIỄN                                    </w:t>
      </w:r>
      <w:r w:rsidDel="00000000" w:rsidR="00000000" w:rsidRPr="00000000">
        <w:rPr>
          <w:rFonts w:ascii="Times New Roman" w:cs="Times New Roman" w:eastAsia="Times New Roman" w:hAnsi="Times New Roman"/>
          <w:color w:val="000000"/>
          <w:sz w:val="24"/>
          <w:szCs w:val="24"/>
          <w:rtl w:val="0"/>
        </w:rPr>
        <w:t xml:space="preserve">Chức vụ:  </w:t>
      </w:r>
      <w:r w:rsidDel="00000000" w:rsidR="00000000" w:rsidRPr="00000000">
        <w:rPr>
          <w:rFonts w:ascii="Times New Roman" w:cs="Times New Roman" w:eastAsia="Times New Roman" w:hAnsi="Times New Roman"/>
          <w:b w:val="1"/>
          <w:color w:val="000000"/>
          <w:sz w:val="24"/>
          <w:szCs w:val="24"/>
          <w:rtl w:val="0"/>
        </w:rPr>
        <w:t xml:space="preserve">Giám Đốc</w:t>
      </w:r>
      <w:r w:rsidDel="00000000" w:rsidR="00000000" w:rsidRPr="00000000">
        <w:rPr>
          <w:rtl w:val="0"/>
        </w:rPr>
      </w:r>
    </w:p>
    <w:p w:rsidR="00000000" w:rsidDel="00000000" w:rsidP="00000000" w:rsidRDefault="00000000" w:rsidRPr="00000000" w14:paraId="00000015">
      <w:pPr>
        <w:tabs>
          <w:tab w:val="left" w:leader="none" w:pos="-720"/>
        </w:tabs>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tabs>
          <w:tab w:val="left" w:leader="none" w:pos="-720"/>
        </w:tabs>
        <w:spacing w:line="360" w:lineRule="auto"/>
        <w:jc w:val="both"/>
        <w:rPr>
          <w:rFonts w:ascii="Times New Roman" w:cs="Times New Roman" w:eastAsia="Times New Roman" w:hAnsi="Times New Roman"/>
          <w:b w:val="1"/>
          <w:color w:val="000000"/>
          <w:sz w:val="24"/>
          <w:szCs w:val="24"/>
        </w:rPr>
      </w:pPr>
      <w:bookmarkStart w:colFirst="0" w:colLast="0" w:name="_heading=h.gjdgxs" w:id="1"/>
      <w:bookmarkEnd w:id="1"/>
      <w:r w:rsidDel="00000000" w:rsidR="00000000" w:rsidRPr="00000000">
        <w:rPr>
          <w:rFonts w:ascii="Times New Roman" w:cs="Times New Roman" w:eastAsia="Times New Roman" w:hAnsi="Times New Roman"/>
          <w:b w:val="1"/>
          <w:color w:val="000000"/>
          <w:sz w:val="24"/>
          <w:szCs w:val="24"/>
          <w:rtl w:val="0"/>
        </w:rPr>
        <w:t xml:space="preserve">BÊN B (ÔNG/ BÀ): </w:t>
      </w:r>
      <w:r w:rsidDel="00000000" w:rsidR="00000000" w:rsidRPr="00000000">
        <w:rPr>
          <w:rFonts w:ascii="Times New Roman" w:cs="Times New Roman" w:eastAsia="Times New Roman" w:hAnsi="Times New Roman"/>
          <w:b w:val="1"/>
          <w:sz w:val="24"/>
          <w:szCs w:val="24"/>
          <w:rtl w:val="0"/>
        </w:rPr>
        <w:t xml:space="preserve">NGUYỄN XUÂN BÁCH</w:t>
      </w:r>
      <w:r w:rsidDel="00000000" w:rsidR="00000000" w:rsidRPr="00000000">
        <w:rPr>
          <w:rtl w:val="0"/>
        </w:rPr>
      </w:r>
    </w:p>
    <w:p w:rsidR="00000000" w:rsidDel="00000000" w:rsidP="00000000" w:rsidRDefault="00000000" w:rsidRPr="00000000" w14:paraId="00000017">
      <w:pPr>
        <w:tabs>
          <w:tab w:val="left" w:leader="none" w:pos="-720"/>
        </w:tabs>
        <w:spacing w:line="360" w:lineRule="auto"/>
        <w:jc w:val="both"/>
        <w:rPr>
          <w:rFonts w:ascii="Times New Roman" w:cs="Times New Roman" w:eastAsia="Times New Roman" w:hAnsi="Times New Roman"/>
          <w:color w:val="000000"/>
          <w:sz w:val="24"/>
          <w:szCs w:val="24"/>
        </w:rPr>
      </w:pPr>
      <w:bookmarkStart w:colFirst="0" w:colLast="0" w:name="_heading=h.pax0wv6ebjt9" w:id="2"/>
      <w:bookmarkEnd w:id="2"/>
      <w:r w:rsidDel="00000000" w:rsidR="00000000" w:rsidRPr="00000000">
        <w:rPr>
          <w:rFonts w:ascii="Times New Roman" w:cs="Times New Roman" w:eastAsia="Times New Roman" w:hAnsi="Times New Roman"/>
          <w:color w:val="000000"/>
          <w:sz w:val="24"/>
          <w:szCs w:val="24"/>
          <w:rtl w:val="0"/>
        </w:rPr>
        <w:t xml:space="preserve">Ngày sinh:  </w:t>
      </w:r>
      <w:r w:rsidDel="00000000" w:rsidR="00000000" w:rsidRPr="00000000">
        <w:rPr>
          <w:rFonts w:ascii="Times New Roman" w:cs="Times New Roman" w:eastAsia="Times New Roman" w:hAnsi="Times New Roman"/>
          <w:sz w:val="18"/>
          <w:szCs w:val="18"/>
          <w:rtl w:val="0"/>
        </w:rPr>
        <w:t xml:space="preserve">16/02/2002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Quốc tịch: Việt Nam</w:t>
      </w:r>
    </w:p>
    <w:p w:rsidR="00000000" w:rsidDel="00000000" w:rsidP="00000000" w:rsidRDefault="00000000" w:rsidRPr="00000000" w14:paraId="00000018">
      <w:pPr>
        <w:ind w:left="1" w:hanging="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CCCD số: </w:t>
      </w:r>
      <w:r w:rsidDel="00000000" w:rsidR="00000000" w:rsidRPr="00000000">
        <w:rPr>
          <w:rFonts w:ascii="Times New Roman" w:cs="Times New Roman" w:eastAsia="Times New Roman" w:hAnsi="Times New Roman"/>
          <w:sz w:val="18"/>
          <w:szCs w:val="18"/>
          <w:rtl w:val="0"/>
        </w:rPr>
        <w:t xml:space="preserve">026202005328</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Cấp ngày: </w:t>
      </w:r>
      <w:r w:rsidDel="00000000" w:rsidR="00000000" w:rsidRPr="00000000">
        <w:rPr>
          <w:rFonts w:ascii="Times New Roman" w:cs="Times New Roman" w:eastAsia="Times New Roman" w:hAnsi="Times New Roman"/>
          <w:sz w:val="18"/>
          <w:szCs w:val="18"/>
          <w:rtl w:val="0"/>
        </w:rPr>
        <w:t xml:space="preserve">13/08/2021</w:t>
      </w:r>
      <w:r w:rsidDel="00000000" w:rsidR="00000000" w:rsidRPr="00000000">
        <w:rPr>
          <w:rFonts w:ascii="Times New Roman" w:cs="Times New Roman" w:eastAsia="Times New Roman" w:hAnsi="Times New Roman"/>
          <w:color w:val="000000"/>
          <w:sz w:val="24"/>
          <w:szCs w:val="24"/>
          <w:rtl w:val="0"/>
        </w:rPr>
        <w:t xml:space="preserve">                Nơi cấp: </w:t>
      </w:r>
      <w:r w:rsidDel="00000000" w:rsidR="00000000" w:rsidRPr="00000000">
        <w:rPr>
          <w:rFonts w:ascii="Times New Roman" w:cs="Times New Roman" w:eastAsia="Times New Roman" w:hAnsi="Times New Roman"/>
          <w:sz w:val="24"/>
          <w:szCs w:val="24"/>
          <w:rtl w:val="0"/>
        </w:rPr>
        <w:t xml:space="preserve">Vĩnh Phúc</w:t>
      </w:r>
    </w:p>
    <w:p w:rsidR="00000000" w:rsidDel="00000000" w:rsidP="00000000" w:rsidRDefault="00000000" w:rsidRPr="00000000" w14:paraId="00000019">
      <w:pPr>
        <w:ind w:left="1" w:hanging="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Nơi đăng ký hộ khẩu thường trú: </w:t>
      </w:r>
      <w:r w:rsidDel="00000000" w:rsidR="00000000" w:rsidRPr="00000000">
        <w:rPr>
          <w:rFonts w:ascii="Times New Roman" w:cs="Times New Roman" w:eastAsia="Times New Roman" w:hAnsi="Times New Roman"/>
          <w:sz w:val="18"/>
          <w:szCs w:val="18"/>
          <w:rtl w:val="0"/>
        </w:rPr>
        <w:t xml:space="preserve">Yên Thư- Yên Phương-Yên Lạc-Vĩnh Phúc</w:t>
      </w:r>
      <w:r w:rsidDel="00000000" w:rsidR="00000000" w:rsidRPr="00000000">
        <w:rPr>
          <w:rtl w:val="0"/>
        </w:rPr>
      </w:r>
    </w:p>
    <w:p w:rsidR="00000000" w:rsidDel="00000000" w:rsidP="00000000" w:rsidRDefault="00000000" w:rsidRPr="00000000" w14:paraId="0000001A">
      <w:pPr>
        <w:ind w:left="1" w:hanging="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Thỏa thuận ký kết hợp đồng học việc và cam kết làm đúng những điều khoản sau đây:</w:t>
      </w:r>
    </w:p>
    <w:p w:rsidR="00000000" w:rsidDel="00000000" w:rsidP="00000000" w:rsidRDefault="00000000" w:rsidRPr="00000000" w14:paraId="0000001C">
      <w:pPr>
        <w:tabs>
          <w:tab w:val="left" w:leader="none" w:pos="-720"/>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Điều 1: Thời hạn và công việc hợp đồng</w:t>
      </w:r>
      <w:r w:rsidDel="00000000" w:rsidR="00000000" w:rsidRPr="00000000">
        <w:rPr>
          <w:rtl w:val="0"/>
        </w:rPr>
      </w:r>
    </w:p>
    <w:p w:rsidR="00000000" w:rsidDel="00000000" w:rsidP="00000000" w:rsidRDefault="00000000" w:rsidRPr="00000000" w14:paraId="0000001D">
      <w:pPr>
        <w:tabs>
          <w:tab w:val="left" w:leader="none" w:pos="280"/>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Loại hợp đồng học việc có thời hạn: 02 tháng.</w:t>
      </w:r>
    </w:p>
    <w:p w:rsidR="00000000" w:rsidDel="00000000" w:rsidP="00000000" w:rsidRDefault="00000000" w:rsidRPr="00000000" w14:paraId="0000001E">
      <w:pPr>
        <w:tabs>
          <w:tab w:val="left" w:leader="none" w:pos="280"/>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Thời hạn hợp đồng: từ ngày </w:t>
      </w:r>
      <w:r w:rsidDel="00000000" w:rsidR="00000000" w:rsidRPr="00000000">
        <w:rPr>
          <w:rFonts w:ascii="Times New Roman" w:cs="Times New Roman" w:eastAsia="Times New Roman" w:hAnsi="Times New Roman"/>
          <w:sz w:val="24"/>
          <w:szCs w:val="24"/>
          <w:rtl w:val="0"/>
        </w:rPr>
        <w:t xml:space="preserve">10/10</w:t>
      </w:r>
      <w:r w:rsidDel="00000000" w:rsidR="00000000" w:rsidRPr="00000000">
        <w:rPr>
          <w:rFonts w:ascii="Times New Roman" w:cs="Times New Roman" w:eastAsia="Times New Roman" w:hAnsi="Times New Roman"/>
          <w:color w:val="000000"/>
          <w:sz w:val="24"/>
          <w:szCs w:val="24"/>
          <w:rtl w:val="0"/>
        </w:rPr>
        <w:t xml:space="preserve">/2023 đến  </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color w:val="000000"/>
          <w:sz w:val="24"/>
          <w:szCs w:val="24"/>
          <w:rtl w:val="0"/>
        </w:rPr>
        <w:t xml:space="preserve">/2023</w:t>
      </w:r>
    </w:p>
    <w:p w:rsidR="00000000" w:rsidDel="00000000" w:rsidP="00000000" w:rsidRDefault="00000000" w:rsidRPr="00000000" w14:paraId="0000001F">
      <w:pPr>
        <w:tabs>
          <w:tab w:val="left" w:leader="none" w:pos="-720"/>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 kết không đơn phương chấm dứt hợp đồng học việc và làm việc ít nhất 01 năm kể từ ngày ký kết hợp đồng thử việc. Trong trường hợp người quản lý nhật xét đủ điều kiện để làm nhân viên của công ty và </w:t>
      </w:r>
      <w:r w:rsidDel="00000000" w:rsidR="00000000" w:rsidRPr="00000000">
        <w:rPr>
          <w:rFonts w:ascii="Times New Roman" w:cs="Times New Roman" w:eastAsia="Times New Roman" w:hAnsi="Times New Roman"/>
          <w:sz w:val="24"/>
          <w:szCs w:val="24"/>
          <w:rtl w:val="0"/>
        </w:rPr>
        <w:t xml:space="preserve">ký</w:t>
      </w:r>
      <w:r w:rsidDel="00000000" w:rsidR="00000000" w:rsidRPr="00000000">
        <w:rPr>
          <w:rFonts w:ascii="Times New Roman" w:cs="Times New Roman" w:eastAsia="Times New Roman" w:hAnsi="Times New Roman"/>
          <w:color w:val="000000"/>
          <w:sz w:val="24"/>
          <w:szCs w:val="24"/>
          <w:rtl w:val="0"/>
        </w:rPr>
        <w:t xml:space="preserve"> kết hợp đồng thử việc trong trường hợp người quản lý nhận xét đủ điều kiện để làm nhân viên của công ty và </w:t>
      </w:r>
      <w:r w:rsidDel="00000000" w:rsidR="00000000" w:rsidRPr="00000000">
        <w:rPr>
          <w:rFonts w:ascii="Times New Roman" w:cs="Times New Roman" w:eastAsia="Times New Roman" w:hAnsi="Times New Roman"/>
          <w:sz w:val="24"/>
          <w:szCs w:val="24"/>
          <w:rtl w:val="0"/>
        </w:rPr>
        <w:t xml:space="preserve">ký</w:t>
      </w:r>
      <w:r w:rsidDel="00000000" w:rsidR="00000000" w:rsidRPr="00000000">
        <w:rPr>
          <w:rFonts w:ascii="Times New Roman" w:cs="Times New Roman" w:eastAsia="Times New Roman" w:hAnsi="Times New Roman"/>
          <w:color w:val="000000"/>
          <w:sz w:val="24"/>
          <w:szCs w:val="24"/>
          <w:rtl w:val="0"/>
        </w:rPr>
        <w:t xml:space="preserve"> kết hợp đồng thử việc.</w:t>
      </w:r>
    </w:p>
    <w:p w:rsidR="00000000" w:rsidDel="00000000" w:rsidP="00000000" w:rsidRDefault="00000000" w:rsidRPr="00000000" w14:paraId="00000020">
      <w:pPr>
        <w:tabs>
          <w:tab w:val="left" w:leader="none" w:pos="-720"/>
        </w:tabs>
        <w:spacing w:line="264" w:lineRule="auto"/>
        <w:ind w:right="18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Địa điểm làm việc: </w:t>
      </w:r>
      <w:r w:rsidDel="00000000" w:rsidR="00000000" w:rsidRPr="00000000">
        <w:rPr>
          <w:rFonts w:ascii="Times New Roman" w:cs="Times New Roman" w:eastAsia="Times New Roman" w:hAnsi="Times New Roman"/>
          <w:b w:val="1"/>
          <w:color w:val="000000"/>
          <w:sz w:val="24"/>
          <w:szCs w:val="24"/>
          <w:rtl w:val="0"/>
        </w:rPr>
        <w:t xml:space="preserve">Văn phòng công ty</w:t>
      </w:r>
      <w:r w:rsidDel="00000000" w:rsidR="00000000" w:rsidRPr="00000000">
        <w:rPr>
          <w:rFonts w:ascii="Times New Roman" w:cs="Times New Roman" w:eastAsia="Times New Roman" w:hAnsi="Times New Roman"/>
          <w:color w:val="000000"/>
          <w:sz w:val="24"/>
          <w:szCs w:val="24"/>
          <w:rtl w:val="0"/>
        </w:rPr>
        <w:t xml:space="preserve"> và các địa điểm do Công ty điều động.</w:t>
      </w:r>
    </w:p>
    <w:p w:rsidR="00000000" w:rsidDel="00000000" w:rsidP="00000000" w:rsidRDefault="00000000" w:rsidRPr="00000000" w14:paraId="00000021">
      <w:pPr>
        <w:tabs>
          <w:tab w:val="left" w:leader="none" w:pos="-720"/>
          <w:tab w:val="left" w:leader="none" w:pos="6615"/>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Chức vụ: Học viên ( Thực tập sinh)    </w:t>
      </w:r>
    </w:p>
    <w:p w:rsidR="00000000" w:rsidDel="00000000" w:rsidP="00000000" w:rsidRDefault="00000000" w:rsidRPr="00000000" w14:paraId="00000022">
      <w:pPr>
        <w:tabs>
          <w:tab w:val="left" w:leader="none" w:pos="280"/>
          <w:tab w:val="left" w:leader="none" w:pos="6195"/>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Điều 2: Chế độ làm việc</w:t>
        <w:tab/>
      </w:r>
      <w:r w:rsidDel="00000000" w:rsidR="00000000" w:rsidRPr="00000000">
        <w:rPr>
          <w:rtl w:val="0"/>
        </w:rPr>
      </w:r>
    </w:p>
    <w:p w:rsidR="00000000" w:rsidDel="00000000" w:rsidP="00000000" w:rsidRDefault="00000000" w:rsidRPr="00000000" w14:paraId="00000023">
      <w:pPr>
        <w:numPr>
          <w:ilvl w:val="0"/>
          <w:numId w:val="4"/>
        </w:numPr>
        <w:tabs>
          <w:tab w:val="left" w:leader="none" w:pos="280"/>
          <w:tab w:val="left" w:leader="none" w:pos="6195"/>
        </w:tabs>
        <w:spacing w:line="360" w:lineRule="auto"/>
        <w:ind w:left="42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Thời gian làm việc: 8 giờ/ngày, từ thứ Hai đến thứ Sáu hàng tuần và làm hai thứ 7 một tháng ( nếu có yêu cầu của ban giám đốc).</w:t>
      </w:r>
    </w:p>
    <w:p w:rsidR="00000000" w:rsidDel="00000000" w:rsidP="00000000" w:rsidRDefault="00000000" w:rsidRPr="00000000" w14:paraId="00000024">
      <w:pPr>
        <w:numPr>
          <w:ilvl w:val="0"/>
          <w:numId w:val="4"/>
        </w:numPr>
        <w:tabs>
          <w:tab w:val="left" w:leader="none" w:pos="280"/>
          <w:tab w:val="left" w:leader="none" w:pos="6195"/>
        </w:tabs>
        <w:spacing w:line="360" w:lineRule="auto"/>
        <w:ind w:left="42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Thiết bị làm việc: Tự túc.</w:t>
      </w:r>
    </w:p>
    <w:p w:rsidR="00000000" w:rsidDel="00000000" w:rsidP="00000000" w:rsidRDefault="00000000" w:rsidRPr="00000000" w14:paraId="00000025">
      <w:pPr>
        <w:numPr>
          <w:ilvl w:val="0"/>
          <w:numId w:val="4"/>
        </w:numPr>
        <w:tabs>
          <w:tab w:val="left" w:leader="none" w:pos="280"/>
          <w:tab w:val="left" w:leader="none" w:pos="6195"/>
        </w:tabs>
        <w:spacing w:line="360" w:lineRule="auto"/>
        <w:ind w:left="42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Phương tiện đi lại làm việc: Tự túc.</w:t>
      </w:r>
    </w:p>
    <w:p w:rsidR="00000000" w:rsidDel="00000000" w:rsidP="00000000" w:rsidRDefault="00000000" w:rsidRPr="00000000" w14:paraId="00000026">
      <w:pPr>
        <w:numPr>
          <w:ilvl w:val="0"/>
          <w:numId w:val="4"/>
        </w:numPr>
        <w:tabs>
          <w:tab w:val="left" w:leader="none" w:pos="280"/>
          <w:tab w:val="left" w:leader="none" w:pos="6195"/>
        </w:tabs>
        <w:spacing w:line="360" w:lineRule="auto"/>
        <w:ind w:left="425"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Ngày nhận lương: ngày 10 của tháng sau.</w:t>
      </w:r>
    </w:p>
    <w:p w:rsidR="00000000" w:rsidDel="00000000" w:rsidP="00000000" w:rsidRDefault="00000000" w:rsidRPr="00000000" w14:paraId="00000027">
      <w:pPr>
        <w:tabs>
          <w:tab w:val="left" w:leader="none" w:pos="28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Điều 3: Quyền lợi và nghĩa vụ của Học Viên</w:t>
      </w:r>
      <w:r w:rsidDel="00000000" w:rsidR="00000000" w:rsidRPr="00000000">
        <w:rPr>
          <w:rtl w:val="0"/>
        </w:rPr>
      </w:r>
    </w:p>
    <w:p w:rsidR="00000000" w:rsidDel="00000000" w:rsidP="00000000" w:rsidRDefault="00000000" w:rsidRPr="00000000" w14:paraId="00000028">
      <w:pPr>
        <w:numPr>
          <w:ilvl w:val="0"/>
          <w:numId w:val="3"/>
        </w:numPr>
        <w:tabs>
          <w:tab w:val="left" w:leader="none" w:pos="280"/>
        </w:tabs>
        <w:spacing w:line="360" w:lineRule="auto"/>
        <w:ind w:left="425"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u w:val="single"/>
          <w:rtl w:val="0"/>
        </w:rPr>
        <w:t xml:space="preserve">Quyền Lợi</w:t>
      </w:r>
      <w:r w:rsidDel="00000000" w:rsidR="00000000" w:rsidRPr="00000000">
        <w:rPr>
          <w:rtl w:val="0"/>
        </w:rPr>
      </w:r>
    </w:p>
    <w:p w:rsidR="00000000" w:rsidDel="00000000" w:rsidP="00000000" w:rsidRDefault="00000000" w:rsidRPr="00000000" w14:paraId="00000029">
      <w:pPr>
        <w:numPr>
          <w:ilvl w:val="0"/>
          <w:numId w:val="6"/>
        </w:numPr>
        <w:tabs>
          <w:tab w:val="left" w:leader="none" w:pos="280"/>
        </w:tabs>
        <w:spacing w:line="360" w:lineRule="auto"/>
        <w:ind w:left="425"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Mức trợ cấp học viên  nhận được:</w:t>
      </w:r>
      <w:r w:rsidDel="00000000" w:rsidR="00000000" w:rsidRPr="00000000">
        <w:rPr>
          <w:rFonts w:ascii="Times New Roman" w:cs="Times New Roman" w:eastAsia="Times New Roman" w:hAnsi="Times New Roman"/>
          <w:b w:val="1"/>
          <w:i w:val="1"/>
          <w:color w:val="000000"/>
          <w:sz w:val="24"/>
          <w:szCs w:val="24"/>
          <w:rtl w:val="0"/>
        </w:rPr>
        <w:t xml:space="preserve"> 1,</w:t>
      </w:r>
      <w:r w:rsidDel="00000000" w:rsidR="00000000" w:rsidRPr="00000000">
        <w:rPr>
          <w:rFonts w:ascii="Times New Roman" w:cs="Times New Roman" w:eastAsia="Times New Roman" w:hAnsi="Times New Roman"/>
          <w:b w:val="1"/>
          <w:i w:val="1"/>
          <w:sz w:val="24"/>
          <w:szCs w:val="24"/>
          <w:rtl w:val="0"/>
        </w:rPr>
        <w:t xml:space="preserve">0</w:t>
      </w:r>
      <w:r w:rsidDel="00000000" w:rsidR="00000000" w:rsidRPr="00000000">
        <w:rPr>
          <w:rFonts w:ascii="Times New Roman" w:cs="Times New Roman" w:eastAsia="Times New Roman" w:hAnsi="Times New Roman"/>
          <w:b w:val="1"/>
          <w:i w:val="1"/>
          <w:color w:val="000000"/>
          <w:sz w:val="24"/>
          <w:szCs w:val="24"/>
          <w:rtl w:val="0"/>
        </w:rPr>
        <w:t xml:space="preserve">00,000 vnđ/tháng (Lương gross)</w:t>
      </w:r>
      <w:r w:rsidDel="00000000" w:rsidR="00000000" w:rsidRPr="00000000">
        <w:rPr>
          <w:rtl w:val="0"/>
        </w:rPr>
      </w:r>
    </w:p>
    <w:p w:rsidR="00000000" w:rsidDel="00000000" w:rsidP="00000000" w:rsidRDefault="00000000" w:rsidRPr="00000000" w14:paraId="0000002A">
      <w:pPr>
        <w:numPr>
          <w:ilvl w:val="0"/>
          <w:numId w:val="1"/>
        </w:numPr>
        <w:tabs>
          <w:tab w:val="left" w:leader="none" w:pos="280"/>
        </w:tabs>
        <w:spacing w:line="360" w:lineRule="auto"/>
        <w:ind w:left="425" w:hanging="360"/>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Trợ cấp dự án (nếu có)</w:t>
      </w:r>
    </w:p>
    <w:p w:rsidR="00000000" w:rsidDel="00000000" w:rsidP="00000000" w:rsidRDefault="00000000" w:rsidRPr="00000000" w14:paraId="0000002B">
      <w:pPr>
        <w:tabs>
          <w:tab w:val="left" w:leader="none" w:pos="280"/>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 nhập có thể thay đổi tùy vào năng lực và tình hình thực tế khi học việc</w:t>
      </w:r>
    </w:p>
    <w:p w:rsidR="00000000" w:rsidDel="00000000" w:rsidP="00000000" w:rsidRDefault="00000000" w:rsidRPr="00000000" w14:paraId="0000002C">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Lợi ích khác: Tùy theo quy chế Công ty</w:t>
      </w:r>
    </w:p>
    <w:p w:rsidR="00000000" w:rsidDel="00000000" w:rsidP="00000000" w:rsidRDefault="00000000" w:rsidRPr="00000000" w14:paraId="0000002D">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Hình thức trả lương: Tiền mặt hoặc chuyển khoản</w:t>
      </w:r>
    </w:p>
    <w:p w:rsidR="00000000" w:rsidDel="00000000" w:rsidP="00000000" w:rsidRDefault="00000000" w:rsidRPr="00000000" w14:paraId="0000002E">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Thỏa thuận khác: theo Luật lao động, Nội quy Công ty hoặc Quy định nội bộ khác</w:t>
      </w:r>
    </w:p>
    <w:p w:rsidR="00000000" w:rsidDel="00000000" w:rsidP="00000000" w:rsidRDefault="00000000" w:rsidRPr="00000000" w14:paraId="0000002F">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Được đào tạo các nghiệp vụ về phát triển phần mềm theo công nghệ được hai bên trao đổi và định hướng; được tiếp cận các công nghệ mới phục vụ cho công việc.</w:t>
      </w:r>
    </w:p>
    <w:p w:rsidR="00000000" w:rsidDel="00000000" w:rsidP="00000000" w:rsidRDefault="00000000" w:rsidRPr="00000000" w14:paraId="00000030">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Được thực hành các kiến thức đã được đào tạo trong các dự án thực tế của công ty.</w:t>
      </w:r>
    </w:p>
    <w:p w:rsidR="00000000" w:rsidDel="00000000" w:rsidP="00000000" w:rsidRDefault="00000000" w:rsidRPr="00000000" w14:paraId="00000031">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Được xét tuyển dụng trở thành nhân viên của công ty khi đạt yêu cầu.</w:t>
      </w:r>
    </w:p>
    <w:p w:rsidR="00000000" w:rsidDel="00000000" w:rsidP="00000000" w:rsidRDefault="00000000" w:rsidRPr="00000000" w14:paraId="00000032">
      <w:pPr>
        <w:tabs>
          <w:tab w:val="left" w:leader="none" w:pos="280"/>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2.  </w:t>
      </w:r>
      <w:r w:rsidDel="00000000" w:rsidR="00000000" w:rsidRPr="00000000">
        <w:rPr>
          <w:rFonts w:ascii="Times New Roman" w:cs="Times New Roman" w:eastAsia="Times New Roman" w:hAnsi="Times New Roman"/>
          <w:b w:val="1"/>
          <w:i w:val="1"/>
          <w:color w:val="000000"/>
          <w:sz w:val="24"/>
          <w:szCs w:val="24"/>
          <w:u w:val="single"/>
          <w:rtl w:val="0"/>
        </w:rPr>
        <w:t xml:space="preserve">Nghĩa vụ:</w:t>
      </w:r>
      <w:r w:rsidDel="00000000" w:rsidR="00000000" w:rsidRPr="00000000">
        <w:rPr>
          <w:rtl w:val="0"/>
        </w:rPr>
      </w:r>
    </w:p>
    <w:p w:rsidR="00000000" w:rsidDel="00000000" w:rsidP="00000000" w:rsidRDefault="00000000" w:rsidRPr="00000000" w14:paraId="00000033">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thành thời hạn hợp đồng được ghi tại điều 1 của hợp đồng học việc này. </w:t>
      </w:r>
    </w:p>
    <w:p w:rsidR="00000000" w:rsidDel="00000000" w:rsidP="00000000" w:rsidRDefault="00000000" w:rsidRPr="00000000" w14:paraId="00000034">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Trường hợp học viên phát sinh nhu cầu chấm dứt hợp đồng trước thời hạn, học viên cần xin sự chấp thuận của người quản lý trực tiếp và đền bù mức phí tuyển dụng, đào tạo với công thức tính như sau: </w:t>
      </w:r>
    </w:p>
    <w:p w:rsidR="00000000" w:rsidDel="00000000" w:rsidP="00000000" w:rsidRDefault="00000000" w:rsidRPr="00000000" w14:paraId="00000035">
      <w:pPr>
        <w:tabs>
          <w:tab w:val="left" w:leader="none" w:pos="280"/>
          <w:tab w:val="left" w:leader="none" w:pos="2431"/>
        </w:tabs>
        <w:spacing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Số tiền đền bù = Chi phí đào tạo 1 tháng</w:t>
      </w:r>
      <m:oMath>
        <m:r>
          <w:rPr>
            <w:rFonts w:ascii="Times New Roman" w:cs="Times New Roman" w:eastAsia="Times New Roman" w:hAnsi="Times New Roman"/>
            <w:color w:val="000000"/>
            <w:sz w:val="24"/>
            <w:szCs w:val="24"/>
          </w:rPr>
          <m:t xml:space="preserve">x  </m:t>
        </m:r>
      </m:oMath>
      <w:r w:rsidDel="00000000" w:rsidR="00000000" w:rsidRPr="00000000">
        <w:rPr>
          <w:rFonts w:ascii="Times New Roman" w:cs="Times New Roman" w:eastAsia="Times New Roman" w:hAnsi="Times New Roman"/>
          <w:color w:val="000000"/>
          <w:sz w:val="24"/>
          <w:szCs w:val="24"/>
          <w:rtl w:val="0"/>
        </w:rPr>
        <w:t xml:space="preserve">Số tháng đã được đào tạo.</w:t>
      </w:r>
    </w:p>
    <w:p w:rsidR="00000000" w:rsidDel="00000000" w:rsidP="00000000" w:rsidRDefault="00000000" w:rsidRPr="00000000" w14:paraId="00000036">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Chấp hành lệnh điều hành sản xuất kinh doanh, các Nội quy, Quy chế của Công ty, kỷ luật lao động, an toàn lao động và các quy định khác của Công ty.</w:t>
      </w:r>
    </w:p>
    <w:p w:rsidR="00000000" w:rsidDel="00000000" w:rsidP="00000000" w:rsidRDefault="00000000" w:rsidRPr="00000000" w14:paraId="00000037">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Chấp hành thực hiện khấu trừ thuế theo quy định (nếu có)</w:t>
      </w:r>
    </w:p>
    <w:p w:rsidR="00000000" w:rsidDel="00000000" w:rsidP="00000000" w:rsidRDefault="00000000" w:rsidRPr="00000000" w14:paraId="00000038">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Khi phát sinh nhu cầu chấm dứt hợp đồng học việc, Học viên phải thông báo cho người quản lý và ban lãnh đạo công ty </w:t>
      </w:r>
      <w:r w:rsidDel="00000000" w:rsidR="00000000" w:rsidRPr="00000000">
        <w:rPr>
          <w:rFonts w:ascii="Times New Roman" w:cs="Times New Roman" w:eastAsia="Times New Roman" w:hAnsi="Times New Roman"/>
          <w:b w:val="1"/>
          <w:color w:val="000000"/>
          <w:sz w:val="24"/>
          <w:szCs w:val="24"/>
          <w:rtl w:val="0"/>
        </w:rPr>
        <w:t xml:space="preserve">trước 03 ngày làm việc.</w:t>
      </w:r>
      <w:r w:rsidDel="00000000" w:rsidR="00000000" w:rsidRPr="00000000">
        <w:rPr>
          <w:rtl w:val="0"/>
        </w:rPr>
      </w:r>
    </w:p>
    <w:p w:rsidR="00000000" w:rsidDel="00000000" w:rsidP="00000000" w:rsidRDefault="00000000" w:rsidRPr="00000000" w14:paraId="00000039">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 kết hoàn thành trách nhiệm để các tài liệu và bằng chứng trong quá trình chuyển giao trước khi chấm dứt hợp đồng học việc.</w:t>
      </w:r>
    </w:p>
    <w:p w:rsidR="00000000" w:rsidDel="00000000" w:rsidP="00000000" w:rsidRDefault="00000000" w:rsidRPr="00000000" w14:paraId="0000003A">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Chịu trách nhiệm bồi thường vật chất nội bộ Công ty / trách nhiệm pháp lý trong trường hợp có các hành vi xâm hại lợi ích của Công ty. Gồm:</w:t>
      </w:r>
    </w:p>
    <w:p w:rsidR="00000000" w:rsidDel="00000000" w:rsidP="00000000" w:rsidRDefault="00000000" w:rsidRPr="00000000" w14:paraId="0000003B">
      <w:pPr>
        <w:tabs>
          <w:tab w:val="left" w:leader="none" w:pos="280"/>
          <w:tab w:val="left" w:leader="none" w:pos="2431"/>
        </w:tabs>
        <w:spacing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Tiết lộ hoặc sử dụng những thông tin nội bộ của Công ty, phục vụ lợi ích cá nhân hoặc do vô trách nhiệm;</w:t>
      </w:r>
    </w:p>
    <w:p w:rsidR="00000000" w:rsidDel="00000000" w:rsidP="00000000" w:rsidRDefault="00000000" w:rsidRPr="00000000" w14:paraId="0000003C">
      <w:pPr>
        <w:tabs>
          <w:tab w:val="left" w:leader="none" w:pos="280"/>
          <w:tab w:val="left" w:leader="none" w:pos="2431"/>
        </w:tabs>
        <w:spacing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Có các hành động: làm mất mát, hư hỏng, gây lãng phí, lạm dụng và phá hoại tài sản của Công ty;</w:t>
      </w:r>
    </w:p>
    <w:p w:rsidR="00000000" w:rsidDel="00000000" w:rsidP="00000000" w:rsidRDefault="00000000" w:rsidRPr="00000000" w14:paraId="0000003D">
      <w:pPr>
        <w:tabs>
          <w:tab w:val="left" w:leader="none" w:pos="280"/>
          <w:tab w:val="left" w:leader="none" w:pos="2431"/>
        </w:tabs>
        <w:spacing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Vi phạm kỷ luật lao động, quy chế nội bộ, nội quy, quy định; vi phạm quy trình, quy phạm quản lý và kỹ thuật của Công ty. </w:t>
      </w:r>
    </w:p>
    <w:p w:rsidR="00000000" w:rsidDel="00000000" w:rsidP="00000000" w:rsidRDefault="00000000" w:rsidRPr="00000000" w14:paraId="0000003E">
      <w:pPr>
        <w:tabs>
          <w:tab w:val="left" w:leader="none" w:pos="280"/>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Điều 4: Nghĩa vụ và quyền hạn của công ty</w:t>
      </w:r>
      <w:r w:rsidDel="00000000" w:rsidR="00000000" w:rsidRPr="00000000">
        <w:rPr>
          <w:rtl w:val="0"/>
        </w:rPr>
      </w:r>
    </w:p>
    <w:p w:rsidR="00000000" w:rsidDel="00000000" w:rsidP="00000000" w:rsidRDefault="00000000" w:rsidRPr="00000000" w14:paraId="0000003F">
      <w:pPr>
        <w:numPr>
          <w:ilvl w:val="0"/>
          <w:numId w:val="2"/>
        </w:numPr>
        <w:tabs>
          <w:tab w:val="left" w:leader="none" w:pos="280"/>
        </w:tabs>
        <w:spacing w:line="360" w:lineRule="auto"/>
        <w:ind w:left="283" w:hanging="360"/>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Nghĩa vụ:</w:t>
      </w:r>
    </w:p>
    <w:p w:rsidR="00000000" w:rsidDel="00000000" w:rsidP="00000000" w:rsidRDefault="00000000" w:rsidRPr="00000000" w14:paraId="00000040">
      <w:pPr>
        <w:spacing w:line="360" w:lineRule="auto"/>
        <w:ind w:left="-141" w:firstLine="14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Đảm bảo thực hiện chương trình đào tạo nghiệp vụ phát triển phần mềm theo công nghệ đã trao đổi và định hướng cho học viên. Trong quá trình thay đổi định hướng, công nghệ đã trao đổi từ trước thi hai bên sẽ trao đổi lại trong quá trình đào tạo.</w:t>
      </w:r>
    </w:p>
    <w:p w:rsidR="00000000" w:rsidDel="00000000" w:rsidP="00000000" w:rsidRDefault="00000000" w:rsidRPr="00000000" w14:paraId="00000041">
      <w:pPr>
        <w:spacing w:line="360" w:lineRule="auto"/>
        <w:ind w:left="-141" w:firstLine="14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Đảm bảo cho học viên được tham gia các dự án thực tế công ty đang phát triển. </w:t>
      </w:r>
    </w:p>
    <w:p w:rsidR="00000000" w:rsidDel="00000000" w:rsidP="00000000" w:rsidRDefault="00000000" w:rsidRPr="00000000" w14:paraId="00000042">
      <w:pPr>
        <w:spacing w:line="360" w:lineRule="auto"/>
        <w:ind w:left="-141" w:firstLine="14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Đảm bảo việc làm và thực hiện đầy đủ những điều đã cam kết trong hợp đồng học việc.</w:t>
      </w:r>
    </w:p>
    <w:p w:rsidR="00000000" w:rsidDel="00000000" w:rsidP="00000000" w:rsidRDefault="00000000" w:rsidRPr="00000000" w14:paraId="00000043">
      <w:pPr>
        <w:spacing w:line="360" w:lineRule="auto"/>
        <w:ind w:left="-141" w:firstLine="14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Thanh toán đầy đủ đúng thời hạn các chế độ, quyền lợi cho học viên theo hợp đồng học việc.</w:t>
      </w:r>
    </w:p>
    <w:p w:rsidR="00000000" w:rsidDel="00000000" w:rsidP="00000000" w:rsidRDefault="00000000" w:rsidRPr="00000000" w14:paraId="00000044">
      <w:pPr>
        <w:widowControl w:val="0"/>
        <w:tabs>
          <w:tab w:val="left" w:leader="none" w:pos="539"/>
        </w:tabs>
        <w:spacing w:before="11" w:line="240" w:lineRule="auto"/>
        <w:ind w:left="-141" w:firstLine="14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Khi phát sinh nhu cầu chấm dứt hợp đồng, công ty cần phải thông báo cho học viên trước ngày học viên nghỉ là 03 ngày.</w:t>
      </w:r>
    </w:p>
    <w:p w:rsidR="00000000" w:rsidDel="00000000" w:rsidP="00000000" w:rsidRDefault="00000000" w:rsidRPr="00000000" w14:paraId="00000045">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tabs>
          <w:tab w:val="left" w:leader="none" w:pos="2431"/>
        </w:tabs>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2</w:t>
      </w:r>
      <w:r w:rsidDel="00000000" w:rsidR="00000000" w:rsidRPr="00000000">
        <w:rPr>
          <w:rFonts w:ascii="Times New Roman" w:cs="Times New Roman" w:eastAsia="Times New Roman" w:hAnsi="Times New Roman"/>
          <w:b w:val="1"/>
          <w:i w:val="1"/>
          <w:color w:val="000000"/>
          <w:sz w:val="24"/>
          <w:szCs w:val="24"/>
          <w:u w:val="single"/>
          <w:rtl w:val="0"/>
        </w:rPr>
        <w:t xml:space="preserve">. Quyền hạn</w:t>
      </w:r>
      <w:r w:rsidDel="00000000" w:rsidR="00000000" w:rsidRPr="00000000">
        <w:rPr>
          <w:rFonts w:ascii="Times New Roman" w:cs="Times New Roman" w:eastAsia="Times New Roman" w:hAnsi="Times New Roman"/>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Điều hành học viên hoàn thành công việc theo hợp đồng (bố trí, điều chuyển, tạm ngừng việc…)</w:t>
      </w:r>
    </w:p>
    <w:p w:rsidR="00000000" w:rsidDel="00000000" w:rsidP="00000000" w:rsidRDefault="00000000" w:rsidRPr="00000000" w14:paraId="0000004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Tạm hoãn, chấm dứt hợp đồng lao động, kỷ luật học viên theo quy định của Pháp luật và các Quy chế nội bộ của Công ty.</w:t>
      </w:r>
    </w:p>
    <w:p w:rsidR="00000000" w:rsidDel="00000000" w:rsidP="00000000" w:rsidRDefault="00000000" w:rsidRPr="00000000" w14:paraId="00000049">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Điều 5: Chương trình đào tạo</w:t>
      </w:r>
    </w:p>
    <w:p w:rsidR="00000000" w:rsidDel="00000000" w:rsidP="00000000" w:rsidRDefault="00000000" w:rsidRPr="00000000" w14:paraId="0000004A">
      <w:pPr>
        <w:numPr>
          <w:ilvl w:val="0"/>
          <w:numId w:val="7"/>
        </w:numPr>
        <w:tabs>
          <w:tab w:val="left" w:leader="none" w:pos="270"/>
          <w:tab w:val="left" w:leader="none" w:pos="2431"/>
        </w:tabs>
        <w:spacing w:line="360" w:lineRule="auto"/>
        <w:ind w:left="283"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Đào tạo nghiệp vụ về phát triển phần mềm theo công nghệ công ty đang áp dụng.</w:t>
      </w:r>
    </w:p>
    <w:p w:rsidR="00000000" w:rsidDel="00000000" w:rsidP="00000000" w:rsidRDefault="00000000" w:rsidRPr="00000000" w14:paraId="0000004B">
      <w:pPr>
        <w:numPr>
          <w:ilvl w:val="0"/>
          <w:numId w:val="7"/>
        </w:numPr>
        <w:tabs>
          <w:tab w:val="left" w:leader="none" w:pos="280"/>
          <w:tab w:val="left" w:leader="none" w:pos="2431"/>
        </w:tabs>
        <w:spacing w:line="360" w:lineRule="auto"/>
        <w:ind w:left="283"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Được tham gia các dự án thực tế công ty đang phát triển.</w:t>
      </w:r>
    </w:p>
    <w:p w:rsidR="00000000" w:rsidDel="00000000" w:rsidP="00000000" w:rsidRDefault="00000000" w:rsidRPr="00000000" w14:paraId="0000004C">
      <w:pPr>
        <w:numPr>
          <w:ilvl w:val="0"/>
          <w:numId w:val="7"/>
        </w:numPr>
        <w:tabs>
          <w:tab w:val="left" w:leader="none" w:pos="280"/>
          <w:tab w:val="left" w:leader="none" w:pos="2431"/>
        </w:tabs>
        <w:spacing w:line="360" w:lineRule="auto"/>
        <w:ind w:left="283"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Giá trị đào tạo: 5.000.000 vnđ/ tháng bao gồm:</w:t>
      </w:r>
    </w:p>
    <w:p w:rsidR="00000000" w:rsidDel="00000000" w:rsidP="00000000" w:rsidRDefault="00000000" w:rsidRPr="00000000" w14:paraId="0000004D">
      <w:pPr>
        <w:numPr>
          <w:ilvl w:val="0"/>
          <w:numId w:val="5"/>
        </w:numPr>
        <w:tabs>
          <w:tab w:val="left" w:leader="none" w:pos="280"/>
          <w:tab w:val="left" w:leader="none" w:pos="2431"/>
        </w:tabs>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Chi phí giảng dạy đào tạo: 2.000.000 vnđ/ tháng</w:t>
      </w:r>
    </w:p>
    <w:p w:rsidR="00000000" w:rsidDel="00000000" w:rsidP="00000000" w:rsidRDefault="00000000" w:rsidRPr="00000000" w14:paraId="0000004E">
      <w:pPr>
        <w:numPr>
          <w:ilvl w:val="0"/>
          <w:numId w:val="5"/>
        </w:numPr>
        <w:tabs>
          <w:tab w:val="left" w:leader="none" w:pos="280"/>
          <w:tab w:val="left" w:leader="none" w:pos="2431"/>
        </w:tabs>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Chi phí môi trường làm việc: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color w:val="000000"/>
          <w:sz w:val="24"/>
          <w:szCs w:val="24"/>
          <w:rtl w:val="0"/>
        </w:rPr>
        <w:t xml:space="preserve">00.000 vnđ/ tháng</w:t>
      </w:r>
    </w:p>
    <w:p w:rsidR="00000000" w:rsidDel="00000000" w:rsidP="00000000" w:rsidRDefault="00000000" w:rsidRPr="00000000" w14:paraId="0000004F">
      <w:pPr>
        <w:numPr>
          <w:ilvl w:val="0"/>
          <w:numId w:val="5"/>
        </w:numPr>
        <w:tabs>
          <w:tab w:val="left" w:leader="none" w:pos="280"/>
          <w:tab w:val="left" w:leader="none" w:pos="2431"/>
        </w:tabs>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học việc cho học viên: 1.</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color w:val="000000"/>
          <w:sz w:val="24"/>
          <w:szCs w:val="24"/>
          <w:rtl w:val="0"/>
        </w:rPr>
        <w:t xml:space="preserve">00.000 vnđ/ tháng </w:t>
      </w:r>
    </w:p>
    <w:p w:rsidR="00000000" w:rsidDel="00000000" w:rsidP="00000000" w:rsidRDefault="00000000" w:rsidRPr="00000000" w14:paraId="00000050">
      <w:pPr>
        <w:numPr>
          <w:ilvl w:val="0"/>
          <w:numId w:val="7"/>
        </w:numPr>
        <w:tabs>
          <w:tab w:val="left" w:leader="none" w:pos="280"/>
          <w:tab w:val="left" w:leader="none" w:pos="2431"/>
        </w:tabs>
        <w:spacing w:line="360" w:lineRule="auto"/>
        <w:ind w:left="283"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Thời gian  đào tạo: Tối đa </w:t>
      </w:r>
      <w:r w:rsidDel="00000000" w:rsidR="00000000" w:rsidRPr="00000000">
        <w:rPr>
          <w:rFonts w:ascii="Times New Roman" w:cs="Times New Roman" w:eastAsia="Times New Roman" w:hAnsi="Times New Roman"/>
          <w:color w:val="000000"/>
          <w:sz w:val="24"/>
          <w:szCs w:val="24"/>
          <w:highlight w:val="yellow"/>
          <w:rtl w:val="0"/>
        </w:rPr>
        <w:t xml:space="preserve">6 tháng</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1">
      <w:pPr>
        <w:tabs>
          <w:tab w:val="left" w:leader="none" w:pos="2431"/>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Điều 6: Bảo Mật</w:t>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Toàn bộ các thông tin, tài liệu và các thỏa thuận giữa học viên và Công ty liên quan đến việc thực hiện Hợp đồng phải được bảo mật tuyệt đối, không được tiết lộ cho bên thứ ba biết nếu không có sự đồng ý trước bằng văn bản của Bên kia, trừ trường hợp theo yêu cầu của pháp luật Việt Nam. Cam kết bảo mật này còn có hiệu lực sau khi Hợp đồng này kết thúc. </w:t>
      </w:r>
    </w:p>
    <w:p w:rsidR="00000000" w:rsidDel="00000000" w:rsidP="00000000" w:rsidRDefault="00000000" w:rsidRPr="00000000" w14:paraId="00000053">
      <w:pPr>
        <w:widowControl w:val="0"/>
        <w:spacing w:line="240" w:lineRule="auto"/>
        <w:ind w:firstLine="4"/>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tabs>
          <w:tab w:val="left" w:leader="none" w:pos="2431"/>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Điều 7: Điều khoản thi hành</w:t>
      </w:r>
      <w:r w:rsidDel="00000000" w:rsidR="00000000" w:rsidRPr="00000000">
        <w:rPr>
          <w:rtl w:val="0"/>
        </w:rPr>
      </w:r>
    </w:p>
    <w:p w:rsidR="00000000" w:rsidDel="00000000" w:rsidP="00000000" w:rsidRDefault="00000000" w:rsidRPr="00000000" w14:paraId="00000055">
      <w:pPr>
        <w:spacing w:line="360" w:lineRule="auto"/>
        <w:ind w:left="-141"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Những vấn đề về lao động không ghi trong Hợp đồng này thì được áp dụng theo các Quy chế, quy định của Công ty và các quy định của Pháp luật.</w:t>
      </w:r>
    </w:p>
    <w:p w:rsidR="00000000" w:rsidDel="00000000" w:rsidP="00000000" w:rsidRDefault="00000000" w:rsidRPr="00000000" w14:paraId="0000005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Hợp đồng học việc được lập thành 02 bản có giá trị như nhau, học viên giữ 01 bản, người sử dụng lao động giữ 01 bản và có hiệu lực kể từ ngày </w:t>
      </w:r>
      <w:r w:rsidDel="00000000" w:rsidR="00000000" w:rsidRPr="00000000">
        <w:rPr>
          <w:rFonts w:ascii="Times New Roman" w:cs="Times New Roman" w:eastAsia="Times New Roman" w:hAnsi="Times New Roman"/>
          <w:sz w:val="24"/>
          <w:szCs w:val="24"/>
          <w:rtl w:val="0"/>
        </w:rPr>
        <w:t xml:space="preserve">10/10</w:t>
      </w:r>
      <w:r w:rsidDel="00000000" w:rsidR="00000000" w:rsidRPr="00000000">
        <w:rPr>
          <w:rFonts w:ascii="Times New Roman" w:cs="Times New Roman" w:eastAsia="Times New Roman" w:hAnsi="Times New Roman"/>
          <w:color w:val="000000"/>
          <w:sz w:val="24"/>
          <w:szCs w:val="24"/>
          <w:rtl w:val="0"/>
        </w:rPr>
        <w:t xml:space="preserve">/2023.</w:t>
      </w:r>
    </w:p>
    <w:p w:rsidR="00000000" w:rsidDel="00000000" w:rsidP="00000000" w:rsidRDefault="00000000" w:rsidRPr="00000000" w14:paraId="00000057">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Khi hai bên ký kết Phụ lục hợp đồng học việc, thì nội dung của Phụ lục hợp đồng học việc là phần không thể tách rời của Hợp đồng học việc này.</w:t>
      </w:r>
    </w:p>
    <w:p w:rsidR="00000000" w:rsidDel="00000000" w:rsidP="00000000" w:rsidRDefault="00000000" w:rsidRPr="00000000" w14:paraId="00000058">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2"/>
        <w:tblW w:w="9720.0" w:type="dxa"/>
        <w:jc w:val="center"/>
        <w:tblLayout w:type="fixed"/>
        <w:tblLook w:val="0000"/>
      </w:tblPr>
      <w:tblGrid>
        <w:gridCol w:w="4725"/>
        <w:gridCol w:w="4995"/>
        <w:tblGridChange w:id="0">
          <w:tblGrid>
            <w:gridCol w:w="4725"/>
            <w:gridCol w:w="4995"/>
          </w:tblGrid>
        </w:tblGridChange>
      </w:tblGrid>
      <w:tr>
        <w:trPr>
          <w:cantSplit w:val="0"/>
          <w:tblHeader w:val="0"/>
        </w:trPr>
        <w:tc>
          <w:tcPr/>
          <w:p w:rsidR="00000000" w:rsidDel="00000000" w:rsidP="00000000" w:rsidRDefault="00000000" w:rsidRPr="00000000" w14:paraId="00000059">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HỌC VIÊN</w:t>
            </w:r>
            <w:r w:rsidDel="00000000" w:rsidR="00000000" w:rsidRPr="00000000">
              <w:rPr>
                <w:rtl w:val="0"/>
              </w:rPr>
            </w:r>
          </w:p>
        </w:tc>
        <w:tc>
          <w:tcPr/>
          <w:p w:rsidR="00000000" w:rsidDel="00000000" w:rsidP="00000000" w:rsidRDefault="00000000" w:rsidRPr="00000000" w14:paraId="0000005A">
            <w:pPr>
              <w:tabs>
                <w:tab w:val="left" w:leader="none" w:pos="-720"/>
              </w:tabs>
              <w:spacing w:line="264" w:lineRule="auto"/>
              <w:ind w:right="18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CÔNG TY TNHH KIAISOFT VIỆT NAM.</w:t>
            </w:r>
            <w:r w:rsidDel="00000000" w:rsidR="00000000" w:rsidRPr="00000000">
              <w:rPr>
                <w:rtl w:val="0"/>
              </w:rPr>
            </w:r>
          </w:p>
        </w:tc>
      </w:tr>
      <w:tr>
        <w:trPr>
          <w:cantSplit w:val="0"/>
          <w:tblHeader w:val="0"/>
        </w:trPr>
        <w:tc>
          <w:tcPr/>
          <w:p w:rsidR="00000000" w:rsidDel="00000000" w:rsidP="00000000" w:rsidRDefault="00000000" w:rsidRPr="00000000" w14:paraId="0000005B">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5C">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GIÁM ĐỐC CÔNG TY</w:t>
            </w:r>
            <w:r w:rsidDel="00000000" w:rsidR="00000000" w:rsidRPr="00000000">
              <w:rPr>
                <w:rtl w:val="0"/>
              </w:rPr>
            </w:r>
          </w:p>
        </w:tc>
      </w:tr>
      <w:tr>
        <w:trPr>
          <w:cantSplit w:val="0"/>
          <w:trHeight w:val="1845" w:hRule="atLeast"/>
          <w:tblHeader w:val="0"/>
        </w:trPr>
        <w:tc>
          <w:tcPr/>
          <w:p w:rsidR="00000000" w:rsidDel="00000000" w:rsidP="00000000" w:rsidRDefault="00000000" w:rsidRPr="00000000" w14:paraId="0000005D">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2">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3">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4">
            <w:pPr>
              <w:tabs>
                <w:tab w:val="left" w:leader="none" w:pos="-720"/>
              </w:tabs>
              <w:spacing w:line="264" w:lineRule="auto"/>
              <w:ind w:right="1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TRẦN NGỌC DIỄN</w:t>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color w:val="000000"/>
          <w:sz w:val="24"/>
          <w:szCs w:val="24"/>
        </w:rPr>
      </w:pPr>
      <w:r w:rsidDel="00000000" w:rsidR="00000000" w:rsidRPr="00000000">
        <w:rPr>
          <w:rtl w:val="0"/>
        </w:rPr>
      </w:r>
    </w:p>
    <w:sectPr>
      <w:pgSz w:h="16834" w:w="11909" w:orient="portrait"/>
      <w:pgMar w:bottom="1134" w:top="1134" w:left="158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3"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E043D"/>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8D5E0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D5E0E"/>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se0G4FaOaPTBh6oQTHERbBXdGA==">CgMxLjAyCWguMzBqMHpsbDIIaC5namRneHMyDmgucGF4MHd2NmVianQ5OAByITFJRFhzbXRONDdsUGk1TklDTXRuNXhUWVFaUjFLaHh1SA==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2022-11-17T08:19:00Z</dcterms:created>
  <dc:creator>ngoc.nguyen</dc:creator>
</cp:coreProperties>
</file>