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1C2E" w14:textId="3669674C" w:rsidR="001066CE" w:rsidRDefault="00000000">
      <w:pPr>
        <w:spacing w:after="27" w:line="454" w:lineRule="auto"/>
        <w:ind w:left="-5" w:right="4145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V. Ý KIẾN CỦA PHÒNG QUẢN TRỊ TÍN DỤNG </w:t>
      </w:r>
    </w:p>
    <w:p w14:paraId="700BE6D5" w14:textId="0248B6A6" w:rsidR="00241CCC" w:rsidRPr="00241CCC" w:rsidRDefault="00241CCC" w:rsidP="00241CCC">
      <w:pPr>
        <w:spacing w:after="27" w:line="454" w:lineRule="auto"/>
        <w:ind w:left="-5" w:right="-178" w:hanging="10"/>
        <w:rPr>
          <w:color w:val="EE0000"/>
        </w:rPr>
      </w:pPr>
      <w:r w:rsidRPr="00241CCC">
        <w:rPr>
          <w:rFonts w:ascii="Times New Roman" w:eastAsia="Times New Roman" w:hAnsi="Times New Roman" w:cs="Times New Roman"/>
          <w:color w:val="EE0000"/>
          <w:sz w:val="23"/>
        </w:rPr>
        <w:t xml:space="preserve">- Đồng ý cấp tín dụng cho Công ty CP TM XNK Huy Tiến Dũng, theo Đề xuất cấp tín dụng số: </w:t>
      </w:r>
      <w:proofErr w:type="gramStart"/>
      <w:r w:rsidRPr="00241CCC">
        <w:rPr>
          <w:rFonts w:ascii="Times New Roman" w:eastAsia="Times New Roman" w:hAnsi="Times New Roman" w:cs="Times New Roman"/>
          <w:color w:val="EE0000"/>
          <w:sz w:val="23"/>
        </w:rPr>
        <w:t>28./</w:t>
      </w:r>
      <w:proofErr w:type="gramEnd"/>
      <w:r w:rsidRPr="00241CCC">
        <w:rPr>
          <w:rFonts w:ascii="Times New Roman" w:eastAsia="Times New Roman" w:hAnsi="Times New Roman" w:cs="Times New Roman"/>
          <w:color w:val="EE0000"/>
          <w:sz w:val="23"/>
        </w:rPr>
        <w:t xml:space="preserve">ĐXGN ngày </w:t>
      </w:r>
      <w:r w:rsidR="008B610A" w:rsidRPr="00211743">
        <w:rPr>
          <w:rFonts w:ascii="Times New Roman" w:hAnsi="Times New Roman" w:cs="Times New Roman"/>
          <w:i/>
          <w:color w:val="0070C0"/>
        </w:rPr>
        <w:t>{{GUARANTEE_DATE}}</w:t>
      </w:r>
      <w:r w:rsidRPr="00241CCC">
        <w:rPr>
          <w:rFonts w:ascii="Times New Roman" w:eastAsia="Times New Roman" w:hAnsi="Times New Roman" w:cs="Times New Roman"/>
          <w:color w:val="EE0000"/>
          <w:sz w:val="23"/>
        </w:rPr>
        <w:t>, nội dung sau:</w:t>
      </w:r>
    </w:p>
    <w:p w14:paraId="74DEB7D2" w14:textId="77777777" w:rsidR="001066CE" w:rsidRDefault="00000000">
      <w:pPr>
        <w:spacing w:after="0"/>
        <w:ind w:left="420" w:right="4145" w:hanging="10"/>
      </w:pPr>
      <w:r>
        <w:rPr>
          <w:rFonts w:ascii="Times New Roman" w:eastAsia="Times New Roman" w:hAnsi="Times New Roman" w:cs="Times New Roman"/>
          <w:b/>
          <w:sz w:val="23"/>
        </w:rPr>
        <w:t>1/ Bảo lãnh:</w:t>
      </w:r>
    </w:p>
    <w:tbl>
      <w:tblPr>
        <w:tblStyle w:val="TableGrid"/>
        <w:tblW w:w="10028" w:type="dxa"/>
        <w:tblInd w:w="0" w:type="dxa"/>
        <w:tblLook w:val="04A0" w:firstRow="1" w:lastRow="0" w:firstColumn="1" w:lastColumn="0" w:noHBand="0" w:noVBand="1"/>
      </w:tblPr>
      <w:tblGrid>
        <w:gridCol w:w="2474"/>
        <w:gridCol w:w="7554"/>
      </w:tblGrid>
      <w:tr w:rsidR="001066CE" w14:paraId="7CEA6B08" w14:textId="77777777">
        <w:trPr>
          <w:trHeight w:val="31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1F3EEC74" w14:textId="77777777" w:rsidR="001066CE" w:rsidRDefault="00000000">
            <w:r>
              <w:rPr>
                <w:rFonts w:ascii="Times New Roman" w:eastAsia="Times New Roman" w:hAnsi="Times New Roman" w:cs="Times New Roman"/>
                <w:sz w:val="23"/>
              </w:rPr>
              <w:t>- Số tiền cấp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4C01D237" w14:textId="2BDF761F" w:rsidR="001066CE" w:rsidRDefault="00B8238A" w:rsidP="00B8238A">
            <w:r w:rsidRPr="00B8238A">
              <w:rPr>
                <w:rFonts w:ascii="Times New Roman" w:eastAsia="Times New Roman" w:hAnsi="Times New Roman" w:cs="Times New Roman"/>
                <w:b/>
                <w:bCs/>
                <w:sz w:val="23"/>
              </w:rPr>
              <w:t>{{EXPECTED_GUARANTEE_AMOUNT}}</w:t>
            </w:r>
          </w:p>
        </w:tc>
      </w:tr>
      <w:tr w:rsidR="001066CE" w14:paraId="59D78D6B" w14:textId="77777777">
        <w:trPr>
          <w:trHeight w:val="1450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4819170E" w14:textId="77777777" w:rsidR="001066CE" w:rsidRDefault="00000000">
            <w:r>
              <w:rPr>
                <w:rFonts w:ascii="Times New Roman" w:eastAsia="Times New Roman" w:hAnsi="Times New Roman" w:cs="Times New Roman"/>
                <w:sz w:val="23"/>
              </w:rPr>
              <w:t>- Mục đích: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64563" w14:textId="77777777" w:rsidR="001066CE" w:rsidRDefault="00000000">
            <w:pPr>
              <w:spacing w:line="293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0000CC"/>
                <w:sz w:val="23"/>
              </w:rPr>
              <w:t>Bảo lãnh thanh toán 75% giá trị hợp đồng theo Hợp đồng đại lý phân phối xe điện Vinfast số VFT-OT-20250105 ngày 10/03/2025 ký kết giữa VINFAST và Bên được bảo lãnh và Danh sách đơn hàng đề nghị BIDV Đồng Tháp bảo lãnh ngày</w:t>
            </w:r>
          </w:p>
          <w:p w14:paraId="70F09D83" w14:textId="77777777" w:rsidR="001066CE" w:rsidRDefault="00000000">
            <w:r>
              <w:rPr>
                <w:rFonts w:ascii="Times New Roman" w:eastAsia="Times New Roman" w:hAnsi="Times New Roman" w:cs="Times New Roman"/>
                <w:color w:val="0000CC"/>
                <w:sz w:val="23"/>
              </w:rPr>
              <w:t>28/01/2026;</w:t>
            </w:r>
          </w:p>
        </w:tc>
      </w:tr>
      <w:tr w:rsidR="001066CE" w14:paraId="3F8EC3F9" w14:textId="77777777">
        <w:trPr>
          <w:trHeight w:val="434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3D593230" w14:textId="77777777" w:rsidR="001066CE" w:rsidRDefault="00000000">
            <w:r>
              <w:rPr>
                <w:rFonts w:ascii="Times New Roman" w:eastAsia="Times New Roman" w:hAnsi="Times New Roman" w:cs="Times New Roman"/>
                <w:sz w:val="23"/>
              </w:rPr>
              <w:t>- Đơn vị nhận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21E73FFE" w14:textId="77777777" w:rsidR="001066CE" w:rsidRDefault="00000000">
            <w:r>
              <w:rPr>
                <w:rFonts w:ascii="Times New Roman" w:eastAsia="Times New Roman" w:hAnsi="Times New Roman" w:cs="Times New Roman"/>
                <w:b/>
                <w:i/>
                <w:color w:val="0000CC"/>
                <w:sz w:val="23"/>
              </w:rPr>
              <w:t>Công ty TNHH Kinh doanh Thương mại và Dịch vụ Vinfast</w:t>
            </w:r>
          </w:p>
        </w:tc>
      </w:tr>
      <w:tr w:rsidR="001066CE" w14:paraId="39E9CB5B" w14:textId="77777777">
        <w:trPr>
          <w:trHeight w:val="66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6300F2FC" w14:textId="77777777" w:rsidR="001066CE" w:rsidRDefault="00000000">
            <w:r>
              <w:rPr>
                <w:rFonts w:ascii="Times New Roman" w:eastAsia="Times New Roman" w:hAnsi="Times New Roman" w:cs="Times New Roman"/>
                <w:sz w:val="23"/>
              </w:rPr>
              <w:t>- Địa chỉ: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36768AFC" w14:textId="77777777" w:rsidR="001066CE" w:rsidRDefault="00000000">
            <w:pPr>
              <w:spacing w:after="9"/>
              <w:jc w:val="both"/>
            </w:pPr>
            <w:r>
              <w:rPr>
                <w:rFonts w:ascii="Times New Roman" w:eastAsia="Times New Roman" w:hAnsi="Times New Roman" w:cs="Times New Roman"/>
                <w:color w:val="0000CC"/>
                <w:sz w:val="23"/>
              </w:rPr>
              <w:t>số 7, Đường Bằng Lăng 1, Khu đô thị Vinhomes Riverside, Phường Việt Hưng,</w:t>
            </w:r>
          </w:p>
          <w:p w14:paraId="7CBEAC6D" w14:textId="77777777" w:rsidR="001066CE" w:rsidRDefault="00000000">
            <w:r>
              <w:rPr>
                <w:rFonts w:ascii="Times New Roman" w:eastAsia="Times New Roman" w:hAnsi="Times New Roman" w:cs="Times New Roman"/>
                <w:color w:val="0000CC"/>
                <w:sz w:val="23"/>
              </w:rPr>
              <w:t>Thành phố Hà Nội, Việt Nam</w:t>
            </w:r>
          </w:p>
        </w:tc>
      </w:tr>
      <w:tr w:rsidR="001066CE" w14:paraId="7E40F50E" w14:textId="77777777">
        <w:trPr>
          <w:trHeight w:val="29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592B4257" w14:textId="77777777" w:rsidR="001066CE" w:rsidRDefault="00000000">
            <w:r>
              <w:rPr>
                <w:rFonts w:ascii="Times New Roman" w:eastAsia="Times New Roman" w:hAnsi="Times New Roman" w:cs="Times New Roman"/>
                <w:sz w:val="23"/>
              </w:rPr>
              <w:t>- Thời hạn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6B9CED1A" w14:textId="77777777" w:rsidR="001066CE" w:rsidRDefault="00000000">
            <w:r>
              <w:rPr>
                <w:rFonts w:ascii="Times New Roman" w:eastAsia="Times New Roman" w:hAnsi="Times New Roman" w:cs="Times New Roman"/>
                <w:color w:val="0000CC"/>
                <w:sz w:val="23"/>
              </w:rPr>
              <w:t>03 ngày kể từ ngày Bên bảo lãnh nhận được Bộ hồ sơ xe trọng yếu từ Vinfast.</w:t>
            </w:r>
          </w:p>
        </w:tc>
      </w:tr>
    </w:tbl>
    <w:p w14:paraId="1D06089C" w14:textId="0D599938" w:rsidR="001066CE" w:rsidRDefault="00000000">
      <w:pPr>
        <w:numPr>
          <w:ilvl w:val="0"/>
          <w:numId w:val="1"/>
        </w:numPr>
        <w:spacing w:after="237" w:line="264" w:lineRule="auto"/>
        <w:ind w:hanging="134"/>
      </w:pPr>
      <w:r>
        <w:rPr>
          <w:rFonts w:ascii="Times New Roman" w:eastAsia="Times New Roman" w:hAnsi="Times New Roman" w:cs="Times New Roman"/>
          <w:sz w:val="23"/>
        </w:rPr>
        <w:t>Thời hạn hiệu lực bảo lãn</w:t>
      </w:r>
      <w:r w:rsidR="00241CCC">
        <w:rPr>
          <w:rFonts w:ascii="Times New Roman" w:eastAsia="Times New Roman" w:hAnsi="Times New Roman" w:cs="Times New Roman"/>
          <w:sz w:val="23"/>
        </w:rPr>
        <w:t xml:space="preserve">h </w:t>
      </w:r>
      <w:r>
        <w:rPr>
          <w:rFonts w:ascii="Times New Roman" w:eastAsia="Times New Roman" w:hAnsi="Times New Roman" w:cs="Times New Roman"/>
          <w:color w:val="FF0000"/>
          <w:sz w:val="23"/>
        </w:rPr>
        <w:t>có hiệu lực kể từ ngày phát hành thư bảo lãnh và có thời hạn 29 ngày kể từ thời điểm có hiệu lực nêu trên</w:t>
      </w:r>
    </w:p>
    <w:p w14:paraId="0B84F927" w14:textId="77777777" w:rsidR="001066CE" w:rsidRDefault="00000000">
      <w:pPr>
        <w:numPr>
          <w:ilvl w:val="0"/>
          <w:numId w:val="1"/>
        </w:numPr>
        <w:spacing w:after="195"/>
        <w:ind w:hanging="134"/>
      </w:pPr>
      <w:r>
        <w:rPr>
          <w:rFonts w:ascii="Times New Roman" w:eastAsia="Times New Roman" w:hAnsi="Times New Roman" w:cs="Times New Roman"/>
          <w:sz w:val="23"/>
        </w:rPr>
        <w:t>Phí bảo lãnh:</w:t>
      </w:r>
      <w:r>
        <w:rPr>
          <w:rFonts w:ascii="Times New Roman" w:eastAsia="Times New Roman" w:hAnsi="Times New Roman" w:cs="Times New Roman"/>
          <w:sz w:val="23"/>
        </w:rPr>
        <w:tab/>
        <w:t>Bao gồm phí phát hành bảo lãnh và phí sử dụng mẫu thư khác mẫu BIDV</w:t>
      </w:r>
    </w:p>
    <w:p w14:paraId="075714A7" w14:textId="77777777" w:rsidR="001066CE" w:rsidRDefault="00000000">
      <w:pPr>
        <w:tabs>
          <w:tab w:val="center" w:pos="4312"/>
        </w:tabs>
        <w:spacing w:after="129"/>
        <w:ind w:left="-15"/>
      </w:pPr>
      <w:r>
        <w:rPr>
          <w:rFonts w:ascii="Times New Roman" w:eastAsia="Times New Roman" w:hAnsi="Times New Roman" w:cs="Times New Roman"/>
          <w:sz w:val="23"/>
        </w:rPr>
        <w:t xml:space="preserve">    + Phí phát hành:</w:t>
      </w:r>
      <w:r>
        <w:rPr>
          <w:rFonts w:ascii="Times New Roman" w:eastAsia="Times New Roman" w:hAnsi="Times New Roman" w:cs="Times New Roman"/>
          <w:sz w:val="23"/>
        </w:rPr>
        <w:tab/>
        <w:t>2%/năm, tối thiểu 800.000 đồng, cụ thể:</w:t>
      </w:r>
    </w:p>
    <w:p w14:paraId="32C00916" w14:textId="4A5CF4AE" w:rsidR="001066CE" w:rsidRDefault="00B8238A">
      <w:pPr>
        <w:tabs>
          <w:tab w:val="center" w:pos="2286"/>
          <w:tab w:val="center" w:pos="3353"/>
          <w:tab w:val="center" w:pos="3821"/>
          <w:tab w:val="center" w:pos="5115"/>
          <w:tab w:val="center" w:pos="6413"/>
          <w:tab w:val="center" w:pos="7591"/>
        </w:tabs>
        <w:spacing w:after="164"/>
      </w:pPr>
      <w:r w:rsidRPr="00B8238A">
        <w:rPr>
          <w:rFonts w:ascii="Times New Roman" w:eastAsia="Times New Roman" w:hAnsi="Times New Roman" w:cs="Times New Roman"/>
          <w:b/>
          <w:bCs/>
          <w:sz w:val="23"/>
        </w:rPr>
        <w:t>{{EXPECTED_GUARANTEE_AMOUNT}}</w:t>
      </w:r>
      <w:r>
        <w:rPr>
          <w:rFonts w:ascii="Times New Roman" w:eastAsia="Times New Roman" w:hAnsi="Times New Roman" w:cs="Times New Roman"/>
          <w:sz w:val="23"/>
        </w:rPr>
        <w:tab/>
        <w:t xml:space="preserve">đ x </w:t>
      </w:r>
      <w:r>
        <w:rPr>
          <w:rFonts w:ascii="Times New Roman" w:eastAsia="Times New Roman" w:hAnsi="Times New Roman" w:cs="Times New Roman"/>
          <w:sz w:val="24"/>
        </w:rPr>
        <w:t xml:space="preserve">2% </w:t>
      </w:r>
      <w:r>
        <w:rPr>
          <w:rFonts w:ascii="Times New Roman" w:eastAsia="Times New Roman" w:hAnsi="Times New Roman" w:cs="Times New Roman"/>
          <w:sz w:val="23"/>
        </w:rPr>
        <w:t>/năm</w:t>
      </w:r>
      <w:r>
        <w:rPr>
          <w:rFonts w:ascii="Times New Roman" w:eastAsia="Times New Roman" w:hAnsi="Times New Roman" w:cs="Times New Roman"/>
          <w:sz w:val="23"/>
        </w:rPr>
        <w:tab/>
        <w:t>x</w:t>
      </w:r>
      <w:r>
        <w:rPr>
          <w:rFonts w:ascii="Times New Roman" w:eastAsia="Times New Roman" w:hAnsi="Times New Roman" w:cs="Times New Roman"/>
          <w:sz w:val="23"/>
        </w:rPr>
        <w:tab/>
        <w:t>29</w:t>
      </w:r>
      <w:r>
        <w:rPr>
          <w:rFonts w:ascii="Times New Roman" w:eastAsia="Times New Roman" w:hAnsi="Times New Roman" w:cs="Times New Roman"/>
          <w:sz w:val="23"/>
        </w:rPr>
        <w:tab/>
      </w:r>
      <w:proofErr w:type="gramStart"/>
      <w:r>
        <w:rPr>
          <w:rFonts w:ascii="Times New Roman" w:eastAsia="Times New Roman" w:hAnsi="Times New Roman" w:cs="Times New Roman"/>
          <w:sz w:val="23"/>
        </w:rPr>
        <w:t>ngày  /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365 </w:t>
      </w:r>
      <w:r>
        <w:rPr>
          <w:rFonts w:ascii="Times New Roman" w:eastAsia="Times New Roman" w:hAnsi="Times New Roman" w:cs="Times New Roman"/>
          <w:sz w:val="23"/>
        </w:rPr>
        <w:t>ngày</w:t>
      </w:r>
      <w:r>
        <w:rPr>
          <w:rFonts w:ascii="Times New Roman" w:eastAsia="Times New Roman" w:hAnsi="Times New Roman" w:cs="Times New Roman"/>
          <w:sz w:val="23"/>
        </w:rPr>
        <w:tab/>
        <w:t>=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color w:val="FF0000"/>
          <w:sz w:val="23"/>
        </w:rPr>
        <w:t xml:space="preserve"> </w:t>
      </w:r>
      <w:r w:rsidRPr="00B3251B">
        <w:rPr>
          <w:rFonts w:ascii="Times New Roman" w:hAnsi="Times New Roman" w:cs="Times New Roman"/>
          <w:b/>
          <w:bCs/>
          <w:color w:val="0070C0"/>
          <w:sz w:val="26"/>
          <w:szCs w:val="26"/>
        </w:rPr>
        <w:t>{{EXPECTED_GUARANTEE_AMOUNT_PHI}}</w:t>
      </w:r>
    </w:p>
    <w:p w14:paraId="0C29503C" w14:textId="4A529307" w:rsidR="001066CE" w:rsidRDefault="00000000">
      <w:pPr>
        <w:tabs>
          <w:tab w:val="center" w:pos="3554"/>
        </w:tabs>
        <w:spacing w:after="148"/>
        <w:ind w:left="-15"/>
      </w:pPr>
      <w:r>
        <w:rPr>
          <w:rFonts w:ascii="Times New Roman" w:eastAsia="Times New Roman" w:hAnsi="Times New Roman" w:cs="Times New Roman"/>
          <w:sz w:val="23"/>
        </w:rPr>
        <w:t xml:space="preserve">    nên số tiền thu là:</w:t>
      </w:r>
      <w:r>
        <w:rPr>
          <w:rFonts w:ascii="Times New Roman" w:eastAsia="Times New Roman" w:hAnsi="Times New Roman" w:cs="Times New Roman"/>
          <w:sz w:val="23"/>
        </w:rPr>
        <w:tab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   </w:t>
      </w:r>
      <w:r w:rsidR="00B8238A" w:rsidRPr="00B3251B">
        <w:rPr>
          <w:rFonts w:ascii="Times New Roman" w:hAnsi="Times New Roman" w:cs="Times New Roman"/>
          <w:b/>
          <w:bCs/>
          <w:color w:val="0070C0"/>
          <w:sz w:val="26"/>
          <w:szCs w:val="26"/>
        </w:rPr>
        <w:t>{</w:t>
      </w:r>
      <w:proofErr w:type="gramEnd"/>
      <w:r w:rsidR="00B8238A" w:rsidRPr="00B3251B">
        <w:rPr>
          <w:rFonts w:ascii="Times New Roman" w:hAnsi="Times New Roman" w:cs="Times New Roman"/>
          <w:b/>
          <w:bCs/>
          <w:color w:val="0070C0"/>
          <w:sz w:val="26"/>
          <w:szCs w:val="26"/>
        </w:rPr>
        <w:t>{EXPECTED_GUARANTEE_AMOUNT_PHI}}</w:t>
      </w:r>
    </w:p>
    <w:p w14:paraId="27F7CCF7" w14:textId="2EBC8DFC" w:rsidR="001066CE" w:rsidRDefault="00000000">
      <w:pPr>
        <w:spacing w:after="0" w:line="365" w:lineRule="auto"/>
        <w:ind w:left="-5" w:right="3439" w:hanging="10"/>
        <w:rPr>
          <w:rFonts w:ascii="Times New Roman" w:eastAsia="Times New Roman" w:hAnsi="Times New Roman" w:cs="Times New Roman"/>
          <w:color w:val="FF0000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  + Phí sử dụng mẫu thư:</w:t>
      </w:r>
      <w:r>
        <w:rPr>
          <w:rFonts w:ascii="Times New Roman" w:eastAsia="Times New Roman" w:hAnsi="Times New Roman" w:cs="Times New Roman"/>
          <w:sz w:val="23"/>
        </w:rPr>
        <w:tab/>
        <w:t xml:space="preserve">330.000 đồng/lần (đã bao gồm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thuVAT) </w:t>
      </w:r>
      <w:r>
        <w:rPr>
          <w:rFonts w:ascii="Times New Roman" w:eastAsia="Times New Roman" w:hAnsi="Times New Roman" w:cs="Times New Roman"/>
          <w:color w:val="FF0000"/>
          <w:sz w:val="23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FF0000"/>
          <w:sz w:val="23"/>
        </w:rPr>
        <w:t xml:space="preserve">  =&gt; Vậy tổng phí bảo lãnh phải thu là: </w:t>
      </w:r>
      <w:r w:rsidR="00B8238A" w:rsidRPr="00B3251B">
        <w:rPr>
          <w:rFonts w:ascii="Times New Roman" w:hAnsi="Times New Roman" w:cs="Times New Roman"/>
          <w:b/>
          <w:bCs/>
          <w:color w:val="0070C0"/>
          <w:sz w:val="26"/>
          <w:szCs w:val="26"/>
        </w:rPr>
        <w:t>{{EXPECTED_GUARANTEE_AMOUNT_PHI</w:t>
      </w:r>
      <w:r w:rsidR="00B8238A">
        <w:rPr>
          <w:rFonts w:ascii="Times New Roman" w:hAnsi="Times New Roman" w:cs="Times New Roman"/>
          <w:b/>
          <w:bCs/>
          <w:color w:val="0070C0"/>
          <w:sz w:val="26"/>
          <w:szCs w:val="26"/>
        </w:rPr>
        <w:t>_TONG</w:t>
      </w:r>
      <w:r w:rsidR="00B8238A" w:rsidRPr="00B3251B">
        <w:rPr>
          <w:rFonts w:ascii="Times New Roman" w:hAnsi="Times New Roman" w:cs="Times New Roman"/>
          <w:b/>
          <w:bCs/>
          <w:color w:val="0070C0"/>
          <w:sz w:val="26"/>
          <w:szCs w:val="26"/>
        </w:rPr>
        <w:t>}}</w:t>
      </w:r>
      <w:r>
        <w:rPr>
          <w:rFonts w:ascii="Times New Roman" w:eastAsia="Times New Roman" w:hAnsi="Times New Roman" w:cs="Times New Roman"/>
          <w:color w:val="FF0000"/>
          <w:sz w:val="23"/>
        </w:rPr>
        <w:t>.</w:t>
      </w:r>
    </w:p>
    <w:tbl>
      <w:tblPr>
        <w:tblStyle w:val="TableGrid0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613"/>
      </w:tblGrid>
      <w:tr w:rsidR="00241CCC" w14:paraId="506963FA" w14:textId="77777777" w:rsidTr="00241CCC">
        <w:tc>
          <w:tcPr>
            <w:tcW w:w="2410" w:type="dxa"/>
          </w:tcPr>
          <w:p w14:paraId="260DE837" w14:textId="77777777" w:rsidR="00241CCC" w:rsidRDefault="00241CCC" w:rsidP="00241CCC">
            <w:pPr>
              <w:numPr>
                <w:ilvl w:val="0"/>
                <w:numId w:val="1"/>
              </w:numPr>
              <w:ind w:hanging="134"/>
            </w:pPr>
            <w:r>
              <w:rPr>
                <w:rFonts w:ascii="Times New Roman" w:eastAsia="Times New Roman" w:hAnsi="Times New Roman" w:cs="Times New Roman"/>
                <w:sz w:val="23"/>
              </w:rPr>
              <w:t>Tài sản bảo đảm:</w:t>
            </w:r>
          </w:p>
          <w:p w14:paraId="1174073F" w14:textId="46257532" w:rsidR="00241CCC" w:rsidRDefault="00241CCC">
            <w:pPr>
              <w:spacing w:line="365" w:lineRule="auto"/>
              <w:ind w:right="3439"/>
            </w:pPr>
          </w:p>
        </w:tc>
        <w:tc>
          <w:tcPr>
            <w:tcW w:w="7613" w:type="dxa"/>
          </w:tcPr>
          <w:p w14:paraId="2B46A65F" w14:textId="2A69AF86" w:rsidR="00241CCC" w:rsidRDefault="00241CCC" w:rsidP="00241CCC">
            <w:pPr>
              <w:spacing w:after="32"/>
              <w:ind w:left="134"/>
            </w:pPr>
            <w:r>
              <w:rPr>
                <w:rFonts w:ascii="Times New Roman" w:eastAsia="Times New Roman" w:hAnsi="Times New Roman" w:cs="Times New Roman"/>
                <w:color w:val="FF0000"/>
                <w:sz w:val="23"/>
              </w:rPr>
              <w:t>TSBĐ là tài sản hình thành từ nguồn tài trợ của BIDV Đồng Tháp là các xe ô tô mới 100% của Khách hàng theo Hợp đồng thế chấp tài sản hình thành trong tương lai số 02/2025/10987477/HĐBĐ ngày 09/05/2025, và các văn bản sửa đổi đính kèm. Hợp đồng đại lý phân phối xe điện Vinfast số VFT-OT-20250105 ngày</w:t>
            </w:r>
            <w:r>
              <w:t xml:space="preserve"> </w:t>
            </w:r>
            <w:r w:rsidRPr="00241CCC">
              <w:rPr>
                <w:rFonts w:ascii="Times New Roman" w:eastAsia="Times New Roman" w:hAnsi="Times New Roman" w:cs="Times New Roman"/>
                <w:color w:val="FF0000"/>
                <w:sz w:val="23"/>
              </w:rPr>
              <w:t xml:space="preserve">10/03/2025 </w:t>
            </w:r>
          </w:p>
        </w:tc>
      </w:tr>
    </w:tbl>
    <w:p w14:paraId="19005DEC" w14:textId="77777777" w:rsidR="00241CCC" w:rsidRDefault="00241CCC">
      <w:pPr>
        <w:spacing w:after="0" w:line="365" w:lineRule="auto"/>
        <w:ind w:left="-5" w:right="3439" w:hanging="10"/>
      </w:pPr>
    </w:p>
    <w:p w14:paraId="561F8069" w14:textId="4B9EB377" w:rsidR="001066CE" w:rsidRPr="00241CCC" w:rsidRDefault="00000000">
      <w:pPr>
        <w:numPr>
          <w:ilvl w:val="0"/>
          <w:numId w:val="1"/>
        </w:numPr>
        <w:spacing w:after="0"/>
        <w:ind w:hanging="134"/>
      </w:pPr>
      <w:r>
        <w:rPr>
          <w:rFonts w:ascii="Times New Roman" w:eastAsia="Times New Roman" w:hAnsi="Times New Roman" w:cs="Times New Roman"/>
          <w:sz w:val="23"/>
        </w:rPr>
        <w:t>Mẫu thư bảo lãnh:</w:t>
      </w:r>
      <w:r>
        <w:rPr>
          <w:rFonts w:ascii="Times New Roman" w:eastAsia="Times New Roman" w:hAnsi="Times New Roman" w:cs="Times New Roman"/>
          <w:sz w:val="23"/>
        </w:rPr>
        <w:tab/>
      </w:r>
      <w:r w:rsidR="00241CCC">
        <w:rPr>
          <w:rFonts w:ascii="Times New Roman" w:eastAsia="Times New Roman" w:hAnsi="Times New Roman" w:cs="Times New Roman"/>
          <w:sz w:val="23"/>
        </w:rPr>
        <w:t xml:space="preserve">        </w:t>
      </w:r>
      <w:r>
        <w:rPr>
          <w:rFonts w:ascii="Times New Roman" w:eastAsia="Times New Roman" w:hAnsi="Times New Roman" w:cs="Times New Roman"/>
          <w:sz w:val="23"/>
        </w:rPr>
        <w:t>Theo mẫu của Vinfast</w:t>
      </w:r>
    </w:p>
    <w:p w14:paraId="1A2A1FA1" w14:textId="77777777" w:rsidR="00241CCC" w:rsidRDefault="00241CCC" w:rsidP="00241CCC">
      <w:pPr>
        <w:spacing w:after="0"/>
      </w:pPr>
    </w:p>
    <w:p w14:paraId="5D633F2C" w14:textId="77777777" w:rsidR="00B54493" w:rsidRDefault="00B54493" w:rsidP="00241CCC">
      <w:pPr>
        <w:spacing w:after="0"/>
      </w:pPr>
    </w:p>
    <w:p w14:paraId="6E74A8AF" w14:textId="77777777" w:rsidR="00B54493" w:rsidRDefault="00B54493" w:rsidP="00241CCC">
      <w:pPr>
        <w:spacing w:after="0"/>
      </w:pPr>
    </w:p>
    <w:p w14:paraId="7897EE0B" w14:textId="77777777" w:rsidR="00B54493" w:rsidRDefault="00B54493" w:rsidP="00241CCC">
      <w:pPr>
        <w:spacing w:after="0"/>
      </w:pPr>
    </w:p>
    <w:p w14:paraId="40C033C4" w14:textId="77777777" w:rsidR="00517E3B" w:rsidRDefault="00517E3B" w:rsidP="00241CCC">
      <w:pPr>
        <w:spacing w:after="0"/>
      </w:pPr>
    </w:p>
    <w:p w14:paraId="053C90C3" w14:textId="77777777" w:rsidR="00517E3B" w:rsidRDefault="00517E3B" w:rsidP="00241CCC">
      <w:pPr>
        <w:spacing w:after="0"/>
      </w:pPr>
    </w:p>
    <w:p w14:paraId="743BCC7A" w14:textId="77777777" w:rsidR="00517E3B" w:rsidRDefault="00517E3B" w:rsidP="00241CCC">
      <w:pPr>
        <w:spacing w:after="0"/>
      </w:pPr>
    </w:p>
    <w:p w14:paraId="338CDF28" w14:textId="77777777" w:rsidR="00517E3B" w:rsidRDefault="00517E3B" w:rsidP="00241CCC">
      <w:pPr>
        <w:spacing w:after="0"/>
      </w:pPr>
    </w:p>
    <w:tbl>
      <w:tblPr>
        <w:tblStyle w:val="TableGrid"/>
        <w:tblW w:w="8573" w:type="dxa"/>
        <w:tblInd w:w="682" w:type="dxa"/>
        <w:tblLook w:val="04A0" w:firstRow="1" w:lastRow="0" w:firstColumn="1" w:lastColumn="0" w:noHBand="0" w:noVBand="1"/>
      </w:tblPr>
      <w:tblGrid>
        <w:gridCol w:w="5424"/>
        <w:gridCol w:w="3149"/>
      </w:tblGrid>
      <w:tr w:rsidR="001066CE" w14:paraId="7F4BDE04" w14:textId="77777777">
        <w:trPr>
          <w:trHeight w:val="484"/>
        </w:trPr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</w:tcPr>
          <w:p w14:paraId="118E1038" w14:textId="25CEB814" w:rsidR="001066CE" w:rsidRDefault="00000000">
            <w:pPr>
              <w:spacing w:after="3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>NGƯỜI ĐỀ XUẤT</w:t>
            </w:r>
          </w:p>
          <w:p w14:paraId="1210E02E" w14:textId="77777777" w:rsidR="001066CE" w:rsidRDefault="00000000">
            <w:r>
              <w:rPr>
                <w:rFonts w:ascii="Times New Roman" w:eastAsia="Times New Roman" w:hAnsi="Times New Roman" w:cs="Times New Roman"/>
                <w:i/>
                <w:sz w:val="19"/>
              </w:rPr>
              <w:t>(Ký, ghi rõ họ tên)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</w:tcPr>
          <w:p w14:paraId="2C750227" w14:textId="77777777" w:rsidR="001066CE" w:rsidRDefault="00000000">
            <w:pPr>
              <w:spacing w:after="3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>NGƯỜI KIỂM SOÁT</w:t>
            </w:r>
          </w:p>
          <w:p w14:paraId="3CA97A6D" w14:textId="77777777" w:rsidR="001066CE" w:rsidRDefault="00000000">
            <w:pPr>
              <w:ind w:left="1274"/>
              <w:rPr>
                <w:rFonts w:ascii="Times New Roman" w:eastAsia="Times New Roman" w:hAnsi="Times New Roman" w:cs="Times New Roman"/>
                <w:i/>
                <w:sz w:val="19"/>
              </w:rPr>
            </w:pPr>
            <w:r>
              <w:rPr>
                <w:rFonts w:ascii="Times New Roman" w:eastAsia="Times New Roman" w:hAnsi="Times New Roman" w:cs="Times New Roman"/>
                <w:i/>
                <w:sz w:val="19"/>
              </w:rPr>
              <w:t>(Ký, ghi rõ họ tên)</w:t>
            </w:r>
          </w:p>
          <w:p w14:paraId="10169463" w14:textId="77777777" w:rsidR="00241CCC" w:rsidRDefault="00241CCC">
            <w:pPr>
              <w:ind w:left="1274"/>
              <w:rPr>
                <w:i/>
                <w:sz w:val="19"/>
              </w:rPr>
            </w:pPr>
          </w:p>
          <w:p w14:paraId="1FE069E9" w14:textId="77777777" w:rsidR="00241CCC" w:rsidRDefault="00241CCC" w:rsidP="00241CCC"/>
        </w:tc>
      </w:tr>
    </w:tbl>
    <w:p w14:paraId="05785FF8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6D6E95D0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40F36967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30B358B6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1C913F82" w14:textId="551F66B0" w:rsidR="001066CE" w:rsidRDefault="00000000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>Ý KIẾN PHÊ DUYỆT CỦA CẤP CÓ THẨM QUYỀN</w:t>
      </w:r>
    </w:p>
    <w:p w14:paraId="39384E69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62F3FA6D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21A7ADCB" w14:textId="77777777" w:rsidR="00B54493" w:rsidRDefault="00B54493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2AF2F1CB" w14:textId="77777777" w:rsidR="00B54493" w:rsidRDefault="00B54493">
      <w:pPr>
        <w:spacing w:after="196"/>
        <w:ind w:right="2"/>
        <w:jc w:val="center"/>
      </w:pPr>
    </w:p>
    <w:p w14:paraId="0B3E220A" w14:textId="77777777" w:rsidR="001066CE" w:rsidRDefault="00000000">
      <w:pPr>
        <w:spacing w:after="156"/>
        <w:ind w:left="-38" w:right="-30"/>
      </w:pPr>
      <w:r>
        <w:rPr>
          <w:noProof/>
        </w:rPr>
        <mc:AlternateContent>
          <mc:Choice Requires="wpg">
            <w:drawing>
              <wp:inline distT="0" distB="0" distL="0" distR="0" wp14:anchorId="62908051" wp14:editId="5C979517">
                <wp:extent cx="6410833" cy="1525"/>
                <wp:effectExtent l="0" t="0" r="0" b="0"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833" cy="1525"/>
                          <a:chOff x="0" y="0"/>
                          <a:chExt cx="6410833" cy="152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762" y="763"/>
                            <a:ext cx="640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9385">
                                <a:moveTo>
                                  <a:pt x="0" y="0"/>
                                </a:moveTo>
                                <a:lnTo>
                                  <a:pt x="640938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0" y="0"/>
                            <a:ext cx="64108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833" h="9144">
                                <a:moveTo>
                                  <a:pt x="0" y="0"/>
                                </a:moveTo>
                                <a:lnTo>
                                  <a:pt x="6410833" y="0"/>
                                </a:lnTo>
                                <a:lnTo>
                                  <a:pt x="64108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7" style="width:504.79pt;height:0.120056pt;mso-position-horizontal-relative:char;mso-position-vertical-relative:line" coordsize="64108,15">
                <v:shape id="Shape 179" style="position:absolute;width:64093;height:0;left:7;top:7;" coordsize="6409385,0" path="m0,0l6409385,0">
                  <v:stroke weight="0.14pt" endcap="square" joinstyle="round" on="true" color="#000000"/>
                  <v:fill on="false" color="#000000" opacity="0"/>
                </v:shape>
                <v:shape id="Shape 2409" style="position:absolute;width:64108;height:91;left:0;top:0;" coordsize="6410833,9144" path="m0,0l6410833,0l6410833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69AC9BDE" w14:textId="26CC2164" w:rsidR="001066CE" w:rsidRPr="00241CCC" w:rsidRDefault="00241CCC" w:rsidP="00241CCC">
      <w:pPr>
        <w:spacing w:after="22"/>
        <w:ind w:left="1224"/>
        <w:jc w:val="right"/>
        <w:rPr>
          <w:color w:val="EE0000"/>
        </w:rPr>
      </w:pPr>
      <w:r w:rsidRPr="00241CCC">
        <w:rPr>
          <w:rFonts w:ascii="Times New Roman" w:eastAsia="Times New Roman" w:hAnsi="Times New Roman" w:cs="Times New Roman"/>
          <w:color w:val="EE0000"/>
          <w:sz w:val="23"/>
        </w:rPr>
        <w:t xml:space="preserve">P Cao Lãnh, ngày </w:t>
      </w:r>
      <w:r w:rsidR="0089155A" w:rsidRPr="00211743">
        <w:rPr>
          <w:rFonts w:ascii="Times New Roman" w:hAnsi="Times New Roman" w:cs="Times New Roman"/>
          <w:i/>
          <w:color w:val="0070C0"/>
        </w:rPr>
        <w:t>{{GUARANTEE_DATE_TITLE}}</w:t>
      </w:r>
    </w:p>
    <w:p w14:paraId="1DE4835E" w14:textId="77777777" w:rsidR="001066CE" w:rsidRPr="00241CCC" w:rsidRDefault="00000000">
      <w:pPr>
        <w:spacing w:after="0"/>
        <w:ind w:right="1083"/>
        <w:jc w:val="right"/>
        <w:rPr>
          <w:lang w:val="pt-BR"/>
        </w:rPr>
      </w:pPr>
      <w:r w:rsidRPr="00241CCC">
        <w:rPr>
          <w:rFonts w:ascii="Times New Roman" w:eastAsia="Times New Roman" w:hAnsi="Times New Roman" w:cs="Times New Roman"/>
          <w:i/>
          <w:sz w:val="23"/>
          <w:lang w:val="pt-BR"/>
        </w:rPr>
        <w:t>(Ký, ghi rõ họ tên, đóng dấu)</w:t>
      </w:r>
    </w:p>
    <w:sectPr w:rsidR="001066CE" w:rsidRPr="00241CCC">
      <w:pgSz w:w="12240" w:h="15840"/>
      <w:pgMar w:top="1440" w:right="930" w:bottom="1440" w:left="12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707"/>
    <w:multiLevelType w:val="hybridMultilevel"/>
    <w:tmpl w:val="1076D7A4"/>
    <w:lvl w:ilvl="0" w:tplc="3E6C083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83EFB9E">
      <w:start w:val="1"/>
      <w:numFmt w:val="bullet"/>
      <w:lvlText w:val="o"/>
      <w:lvlJc w:val="left"/>
      <w:pPr>
        <w:ind w:left="1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B070E2">
      <w:start w:val="1"/>
      <w:numFmt w:val="bullet"/>
      <w:lvlText w:val="▪"/>
      <w:lvlJc w:val="left"/>
      <w:pPr>
        <w:ind w:left="2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F244CA">
      <w:start w:val="1"/>
      <w:numFmt w:val="bullet"/>
      <w:lvlText w:val="•"/>
      <w:lvlJc w:val="left"/>
      <w:pPr>
        <w:ind w:left="3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82025A">
      <w:start w:val="1"/>
      <w:numFmt w:val="bullet"/>
      <w:lvlText w:val="o"/>
      <w:lvlJc w:val="left"/>
      <w:pPr>
        <w:ind w:left="3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B6A766">
      <w:start w:val="1"/>
      <w:numFmt w:val="bullet"/>
      <w:lvlText w:val="▪"/>
      <w:lvlJc w:val="left"/>
      <w:pPr>
        <w:ind w:left="4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728346E">
      <w:start w:val="1"/>
      <w:numFmt w:val="bullet"/>
      <w:lvlText w:val="•"/>
      <w:lvlJc w:val="left"/>
      <w:pPr>
        <w:ind w:left="5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26DF66">
      <w:start w:val="1"/>
      <w:numFmt w:val="bullet"/>
      <w:lvlText w:val="o"/>
      <w:lvlJc w:val="left"/>
      <w:pPr>
        <w:ind w:left="5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0E8FF4A">
      <w:start w:val="1"/>
      <w:numFmt w:val="bullet"/>
      <w:lvlText w:val="▪"/>
      <w:lvlJc w:val="left"/>
      <w:pPr>
        <w:ind w:left="6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5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6CE"/>
    <w:rsid w:val="000C791D"/>
    <w:rsid w:val="001066CE"/>
    <w:rsid w:val="00241CCC"/>
    <w:rsid w:val="00365B11"/>
    <w:rsid w:val="00471B57"/>
    <w:rsid w:val="00517E3B"/>
    <w:rsid w:val="006E63D3"/>
    <w:rsid w:val="0089155A"/>
    <w:rsid w:val="008B610A"/>
    <w:rsid w:val="00B54493"/>
    <w:rsid w:val="00B8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768F"/>
  <w15:docId w15:val="{E081B142-EA5F-4E7B-869C-459736AD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41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LeKhacTiep</dc:creator>
  <cp:keywords/>
  <cp:lastModifiedBy>Xuan Mai</cp:lastModifiedBy>
  <cp:revision>6</cp:revision>
  <dcterms:created xsi:type="dcterms:W3CDTF">2026-02-03T01:59:00Z</dcterms:created>
  <dcterms:modified xsi:type="dcterms:W3CDTF">2026-02-06T07:40:00Z</dcterms:modified>
</cp:coreProperties>
</file>