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2F836" w14:textId="77777777" w:rsidR="00207F19" w:rsidRPr="00207F19" w:rsidRDefault="00207F19" w:rsidP="00207F19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Glossary — Key Definitions in Mobile Game Analytics</w:t>
      </w:r>
    </w:p>
    <w:p w14:paraId="61091B36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is the set of definitions you need to master before doing any game analysis. I have organized them into groups for easy recall, with formulas and concrete examples from Cookie Cats.</w:t>
      </w:r>
    </w:p>
    <w:p w14:paraId="3565E087" w14:textId="77777777" w:rsidR="00207F19" w:rsidRPr="00207F19" w:rsidRDefault="00207F19" w:rsidP="00207F19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Group 1: Retention Metrics</w:t>
      </w:r>
    </w:p>
    <w:p w14:paraId="206362D4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Retention Rate</w:t>
      </w:r>
      <w:r>
        <w:rPr>
          <w:rFonts w:ascii="Times New Roman" w:hAnsi="Times New Roman" w:cs="Times New Roman"/>
          <w:szCs w:val="24"/>
        </w:rPr>
        <w:br/>
        <w:t>The percentage of players who return to the game after a certain period since install. This is the single most important metric in mobile games because it reflects product quality and directly determines long-term revenue.</w:t>
      </w:r>
    </w:p>
    <w:p w14:paraId="1FD312F1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Formula: Retention D_n = (Number of users who return on day n) / (Number of users who installed initially)</w:t>
      </w:r>
    </w:p>
    <w:p w14:paraId="7F8A7CAA" w14:textId="036C79AD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Retention D1 (Day 1 Retention)</w:t>
      </w:r>
      <w:r>
        <w:rPr>
          <w:rFonts w:ascii="Times New Roman" w:hAnsi="Times New Roman" w:cs="Times New Roman"/>
          <w:szCs w:val="24"/>
        </w:rPr>
        <w:br/>
        <w:t xml:space="preserve">The percentage of players who return to the game the day after installing. This is the "first impression" — if D1 is low, it means the game onboarding is poor, players download it and then drop off immediately. Mobile puzzle game industry benchmark: D1 around 35-45% is good. </w:t>
      </w:r>
    </w:p>
    <w:p w14:paraId="7EDD9325" w14:textId="73849E16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Retention D7 (Day 7 Retention)</w:t>
      </w:r>
      <w:r>
        <w:rPr>
          <w:rFonts w:ascii="Times New Roman" w:hAnsi="Times New Roman" w:cs="Times New Roman"/>
          <w:szCs w:val="24"/>
        </w:rPr>
        <w:br/>
        <w:t xml:space="preserve">The percentage of players who still return after 1 week. This is a more important indicator than D1 because it tells you whether the game is truly "sticky" or just a novelty. Benchmark: 10-20% for puzzle games. </w:t>
      </w:r>
    </w:p>
    <w:p w14:paraId="1562E95B" w14:textId="41B1B3B1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Retention D30</w:t>
      </w:r>
      <w:r>
        <w:rPr>
          <w:rFonts w:ascii="Times New Roman" w:hAnsi="Times New Roman" w:cs="Times New Roman"/>
          <w:szCs w:val="24"/>
        </w:rPr>
        <w:br/>
        <w:t xml:space="preserve">The retention rate after 1 month — this is a proxy for long-term engagement, often used to estimate LTV. </w:t>
      </w:r>
    </w:p>
    <w:p w14:paraId="0E9F05BA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Churn Rate</w:t>
      </w:r>
      <w:r>
        <w:rPr>
          <w:rFonts w:ascii="Times New Roman" w:hAnsi="Times New Roman" w:cs="Times New Roman"/>
          <w:szCs w:val="24"/>
        </w:rPr>
        <w:br/>
        <w:t>The opposite of retention. Churn = 1 - Retention. In the industry people often say "D7 churn 85%" instead of "D7 retention 15%" depending on context.</w:t>
      </w:r>
    </w:p>
    <w:p w14:paraId="05AB76DB" w14:textId="77777777" w:rsidR="00207F19" w:rsidRPr="00207F19" w:rsidRDefault="00207F19" w:rsidP="00207F19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Group 2: Monetization Metrics</w:t>
      </w:r>
    </w:p>
    <w:p w14:paraId="1DFB7193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ARPU (Average Revenue Per User)</w:t>
      </w:r>
      <w:r>
        <w:rPr>
          <w:rFonts w:ascii="Times New Roman" w:hAnsi="Times New Roman" w:cs="Times New Roman"/>
          <w:szCs w:val="24"/>
        </w:rPr>
        <w:br/>
        <w:t>The average revenue per user, regardless of whether the user pays or not.</w:t>
      </w:r>
    </w:p>
    <w:p w14:paraId="5240C8DA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Formula: ARPU = Total Revenue / Total Active Users</w:t>
      </w:r>
    </w:p>
    <w:p w14:paraId="1A6632BB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 A game with 100,000 DAU and daily revenue of 500 USD → ARPU = 0.005 USD/user/day.</w:t>
      </w:r>
    </w:p>
    <w:p w14:paraId="5DB4FA1C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ARPPU (Average Revenue Per Paying User)</w:t>
      </w:r>
      <w:r>
        <w:rPr>
          <w:rFonts w:ascii="Times New Roman" w:hAnsi="Times New Roman" w:cs="Times New Roman"/>
          <w:szCs w:val="24"/>
        </w:rPr>
        <w:br/>
        <w:t>The average revenue counting only paying users. In mobile F2P, usually only 1-5% of users pay, so ARPPU is much higher than ARPU.</w:t>
      </w:r>
    </w:p>
    <w:p w14:paraId="02EBFDA2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Formula: ARPPU = Total Revenue / Number of Paying Users</w:t>
      </w:r>
    </w:p>
    <w:p w14:paraId="326DF430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LTV (Lifetime Value) / CLV (Customer Lifetime Value)</w:t>
      </w:r>
      <w:r>
        <w:rPr>
          <w:rFonts w:ascii="Times New Roman" w:hAnsi="Times New Roman" w:cs="Times New Roman"/>
          <w:szCs w:val="24"/>
        </w:rPr>
        <w:br/>
        <w:t xml:space="preserve">The estimated total revenue a user will generate over their entire game-playing lifetime. This is the </w:t>
      </w:r>
      <w:r>
        <w:rPr>
          <w:rFonts w:ascii="Times New Roman" w:hAnsi="Times New Roman" w:cs="Times New Roman"/>
          <w:b/>
          <w:bCs/>
          <w:szCs w:val="24"/>
        </w:rPr>
        <w:lastRenderedPageBreak/>
        <w:t>most important metric in the game business</w:t>
      </w:r>
      <w:r>
        <w:rPr>
          <w:rFonts w:ascii="Times New Roman" w:hAnsi="Times New Roman" w:cs="Times New Roman"/>
          <w:szCs w:val="24"/>
        </w:rPr>
        <w:t xml:space="preserve"> because it determines how much money you can spend to acquire 1 user (CAC).</w:t>
      </w:r>
    </w:p>
    <w:p w14:paraId="3F3DA218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Simplest formula: LTV = ARPU × Average Lifetime (days)</w:t>
      </w:r>
    </w:p>
    <w:p w14:paraId="3A80363B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more standard formula using the retention curve:</w:t>
      </w:r>
    </w:p>
    <w:p w14:paraId="63AD4229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LTV = ARPDAU × Σ(Retention_D_n) for n from 1 to ∞</w:t>
      </w:r>
    </w:p>
    <w:p w14:paraId="08CFF8BD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 with Cookie Cats: assuming ARPDAU = 0.10 USD and a cumulative retention curve totaling 30 days, then LTV ≈ 3 USD/user. If the acquisition cost per user (CAC) is 2 USD → profitable. If CAC is 5 USD → a loss, and you need to optimize retention or monetization.</w:t>
      </w:r>
    </w:p>
    <w:p w14:paraId="2D8615F8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Payer Conversion Rate</w:t>
      </w:r>
      <w:r>
        <w:rPr>
          <w:rFonts w:ascii="Times New Roman" w:hAnsi="Times New Roman" w:cs="Times New Roman"/>
          <w:szCs w:val="24"/>
        </w:rPr>
        <w:br/>
        <w:t>The percentage of users who convert from free to paying users. Puzzle games are usually 1-3%.</w:t>
      </w:r>
    </w:p>
    <w:p w14:paraId="0C05A47D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Formula: Payer Conversion = Paying Users / Total Users</w:t>
      </w:r>
    </w:p>
    <w:p w14:paraId="4F83F745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CAC (Customer Acquisition Cost)</w:t>
      </w:r>
      <w:r>
        <w:rPr>
          <w:rFonts w:ascii="Times New Roman" w:hAnsi="Times New Roman" w:cs="Times New Roman"/>
          <w:szCs w:val="24"/>
        </w:rPr>
        <w:br/>
        <w:t xml:space="preserve">The average cost to acquire 1 new user (usually via Facebook/Google ads). The golden rule: </w:t>
      </w:r>
      <w:r>
        <w:rPr>
          <w:rFonts w:ascii="Times New Roman" w:hAnsi="Times New Roman" w:cs="Times New Roman"/>
          <w:b/>
          <w:bCs/>
          <w:szCs w:val="24"/>
        </w:rPr>
        <w:t>LTV must be &gt; CAC × 3</w:t>
      </w:r>
      <w:r>
        <w:rPr>
          <w:rFonts w:ascii="Times New Roman" w:hAnsi="Times New Roman" w:cs="Times New Roman"/>
          <w:szCs w:val="24"/>
        </w:rPr>
        <w:t xml:space="preserve"> for the business to be sustainable.</w:t>
      </w:r>
    </w:p>
    <w:p w14:paraId="14B2042F" w14:textId="77777777" w:rsidR="00207F19" w:rsidRPr="00207F19" w:rsidRDefault="00207F19" w:rsidP="00207F19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Group 3: Engagement Metrics</w:t>
      </w:r>
    </w:p>
    <w:p w14:paraId="0C574B0E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DAU (Daily Active Users)</w:t>
      </w:r>
      <w:r>
        <w:rPr>
          <w:rFonts w:ascii="Times New Roman" w:hAnsi="Times New Roman" w:cs="Times New Roman"/>
          <w:szCs w:val="24"/>
        </w:rPr>
        <w:br/>
        <w:t>The number of unique users who play the game in 1 day.</w:t>
      </w:r>
    </w:p>
    <w:p w14:paraId="0BE7129C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MAU (Monthly Active Users)</w:t>
      </w:r>
      <w:r>
        <w:rPr>
          <w:rFonts w:ascii="Times New Roman" w:hAnsi="Times New Roman" w:cs="Times New Roman"/>
          <w:szCs w:val="24"/>
        </w:rPr>
        <w:br/>
        <w:t>The number of unique users who play the game in the last 30 days.</w:t>
      </w:r>
    </w:p>
    <w:p w14:paraId="3AC198D4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Stickiness Ratio</w:t>
      </w:r>
      <w:r>
        <w:rPr>
          <w:rFonts w:ascii="Times New Roman" w:hAnsi="Times New Roman" w:cs="Times New Roman"/>
          <w:szCs w:val="24"/>
        </w:rPr>
        <w:br/>
        <w:t>The DAU/MAU ratio, measuring how frequently users return.</w:t>
      </w:r>
    </w:p>
    <w:p w14:paraId="3010D2A9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Formula: Stickiness = DAU / MAU</w:t>
      </w:r>
    </w:p>
    <w:p w14:paraId="106E687A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 Stickiness of 20% means the average user plays 6 days/month (20% × 30). Good puzzle game: 15-25%. Hardcore game (like Clash of Clans): 40-50%.</w:t>
      </w:r>
    </w:p>
    <w:p w14:paraId="76AAC3F1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Session Length</w:t>
      </w:r>
      <w:r>
        <w:rPr>
          <w:rFonts w:ascii="Times New Roman" w:hAnsi="Times New Roman" w:cs="Times New Roman"/>
          <w:szCs w:val="24"/>
        </w:rPr>
        <w:br/>
        <w:t>The average duration of each play session.</w:t>
      </w:r>
    </w:p>
    <w:p w14:paraId="102BFA87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Sessions per Day</w:t>
      </w:r>
      <w:r>
        <w:rPr>
          <w:rFonts w:ascii="Times New Roman" w:hAnsi="Times New Roman" w:cs="Times New Roman"/>
          <w:szCs w:val="24"/>
        </w:rPr>
        <w:br/>
        <w:t>The average number of play sessions per user per day.</w:t>
      </w:r>
    </w:p>
    <w:p w14:paraId="0236B7D5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Game Rounds</w:t>
      </w:r>
      <w:r>
        <w:rPr>
          <w:rFonts w:ascii="Times New Roman" w:hAnsi="Times New Roman" w:cs="Times New Roman"/>
          <w:szCs w:val="24"/>
        </w:rPr>
        <w:br/>
        <w:t>The number of rounds played (levels/matches). In Cookie Cats this is the sum_gamerounds column — the total number of rounds in the first 14 days after install. This is the main engagement metric of this dataset.</w:t>
      </w:r>
    </w:p>
    <w:p w14:paraId="08370EFE" w14:textId="77777777" w:rsidR="00207F19" w:rsidRPr="00207F19" w:rsidRDefault="00207F19" w:rsidP="00207F19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Group 4: A/B Testing Concepts (Crucial for this project)</w:t>
      </w:r>
    </w:p>
    <w:p w14:paraId="4346EAFC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lastRenderedPageBreak/>
        <w:t>A/B Test (Split Test)</w:t>
      </w:r>
      <w:r>
        <w:rPr>
          <w:rFonts w:ascii="Times New Roman" w:hAnsi="Times New Roman" w:cs="Times New Roman"/>
          <w:szCs w:val="24"/>
        </w:rPr>
        <w:br/>
        <w:t>An experiment that randomly splits users into 2 (or more) groups, each experiencing a different version, to measure the impact of a change. In Cookie Cats: gate_30 (control) vs gate_40 (treatment).</w:t>
      </w:r>
    </w:p>
    <w:p w14:paraId="12B1A5AC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Control Group vs Treatment Group</w:t>
      </w:r>
    </w:p>
    <w:p w14:paraId="442D83C3" w14:textId="77777777" w:rsidR="00207F19" w:rsidRPr="00207F19" w:rsidRDefault="00207F19" w:rsidP="00207F19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Control:</w:t>
      </w:r>
      <w:r>
        <w:rPr>
          <w:rFonts w:ascii="Times New Roman" w:hAnsi="Times New Roman" w:cs="Times New Roman"/>
          <w:szCs w:val="24"/>
        </w:rPr>
        <w:t xml:space="preserve"> The group kept unchanged (baseline), usually the current version. Here it is gate_30.</w:t>
      </w:r>
    </w:p>
    <w:p w14:paraId="2124A63C" w14:textId="77777777" w:rsidR="00207F19" w:rsidRPr="00207F19" w:rsidRDefault="00207F19" w:rsidP="00207F19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Treatment:</w:t>
      </w:r>
      <w:r>
        <w:rPr>
          <w:rFonts w:ascii="Times New Roman" w:hAnsi="Times New Roman" w:cs="Times New Roman"/>
          <w:szCs w:val="24"/>
        </w:rPr>
        <w:t xml:space="preserve"> The group receiving the change to be tested. Here it is gate_40.</w:t>
      </w:r>
    </w:p>
    <w:p w14:paraId="160A0FD6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Null Hypothesis (H0)</w:t>
      </w:r>
      <w:r>
        <w:rPr>
          <w:rFonts w:ascii="Times New Roman" w:hAnsi="Times New Roman" w:cs="Times New Roman"/>
          <w:szCs w:val="24"/>
        </w:rPr>
        <w:br/>
        <w:t xml:space="preserve">The default hypothesis that there is "no difference" between the two groups. The goal of the test is to find evidence to </w:t>
      </w:r>
      <w:r>
        <w:rPr>
          <w:rFonts w:ascii="Times New Roman" w:hAnsi="Times New Roman" w:cs="Times New Roman"/>
          <w:b/>
          <w:bCs/>
          <w:szCs w:val="24"/>
        </w:rPr>
        <w:t>reject H0</w:t>
      </w:r>
      <w:r>
        <w:rPr>
          <w:rFonts w:ascii="Times New Roman" w:hAnsi="Times New Roman" w:cs="Times New Roman"/>
          <w:szCs w:val="24"/>
        </w:rPr>
        <w:t>. If it cannot be rejected → keep the status quo.</w:t>
      </w:r>
    </w:p>
    <w:p w14:paraId="1B0E3586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Alternative Hypothesis (H1)</w:t>
      </w:r>
      <w:r>
        <w:rPr>
          <w:rFonts w:ascii="Times New Roman" w:hAnsi="Times New Roman" w:cs="Times New Roman"/>
          <w:szCs w:val="24"/>
        </w:rPr>
        <w:br/>
        <w:t>The opposing hypothesis: "there is a difference". It can be one-tailed ("gate_40 is better") or two-tailed ("the two groups differ, in an unspecified direction").</w:t>
      </w:r>
    </w:p>
    <w:p w14:paraId="0B2812AD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P-value</w:t>
      </w:r>
      <w:r>
        <w:rPr>
          <w:rFonts w:ascii="Times New Roman" w:hAnsi="Times New Roman" w:cs="Times New Roman"/>
          <w:szCs w:val="24"/>
        </w:rPr>
        <w:br/>
        <w:t>The probability of observing this result (or a more extreme one) if H0 is true. Standard threshold: p &lt; 0.05 → reject H0. An easy interpretation: "If there truly were no difference, the chance of seeing a gap this large is only 5%".</w:t>
      </w:r>
    </w:p>
    <w:p w14:paraId="1B6124C8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Statistical Significance</w:t>
      </w:r>
      <w:r>
        <w:rPr>
          <w:rFonts w:ascii="Times New Roman" w:hAnsi="Times New Roman" w:cs="Times New Roman"/>
          <w:szCs w:val="24"/>
        </w:rPr>
        <w:br/>
        <w:t>Having statistical evidence that a difference is not due to chance.</w:t>
      </w:r>
    </w:p>
    <w:p w14:paraId="78CCCD64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Practical Significance</w:t>
      </w:r>
      <w:r>
        <w:rPr>
          <w:rFonts w:ascii="Times New Roman" w:hAnsi="Times New Roman" w:cs="Times New Roman"/>
          <w:szCs w:val="24"/>
        </w:rPr>
        <w:br/>
        <w:t>Whether a difference is large enough to be worth deploying. With N=90K, a 0.1% gap can be statistically significant but not worth moving the gate.</w:t>
      </w:r>
    </w:p>
    <w:p w14:paraId="63F07322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Sample Ratio Mismatch (SRM)</w:t>
      </w:r>
      <w:r>
        <w:rPr>
          <w:rFonts w:ascii="Times New Roman" w:hAnsi="Times New Roman" w:cs="Times New Roman"/>
          <w:szCs w:val="24"/>
        </w:rPr>
        <w:br/>
        <w:t xml:space="preserve">When the actual ratio of users in the two groups differs significantly from the design (e.g. designed 50/50 but actually 48/52). SRM is a </w:t>
      </w:r>
      <w:r>
        <w:rPr>
          <w:rFonts w:ascii="Times New Roman" w:hAnsi="Times New Roman" w:cs="Times New Roman"/>
          <w:b/>
          <w:bCs/>
          <w:szCs w:val="24"/>
        </w:rPr>
        <w:t>red flag</w:t>
      </w:r>
      <w:r>
        <w:rPr>
          <w:rFonts w:ascii="Times New Roman" w:hAnsi="Times New Roman" w:cs="Times New Roman"/>
          <w:szCs w:val="24"/>
        </w:rPr>
        <w:t xml:space="preserve"> — if present, the whole A/B test is suspect because there may be a bug in the random assignment step. Always check SRM before analyzing results.</w:t>
      </w:r>
    </w:p>
    <w:p w14:paraId="1A7DB84B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Confidence Interval (CI)</w:t>
      </w:r>
      <w:r>
        <w:rPr>
          <w:rFonts w:ascii="Times New Roman" w:hAnsi="Times New Roman" w:cs="Times New Roman"/>
          <w:szCs w:val="24"/>
        </w:rPr>
        <w:br/>
        <w:t>The confidence range of an estimate. Example: "Gate_40 D7 retention drops 0.8%, 95% CI: [-1.5%, -0.1%]" → gate_40 is certainly worse, just unclear by how much.</w:t>
      </w:r>
    </w:p>
    <w:p w14:paraId="6413E006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Bootstrap Resampling</w:t>
      </w:r>
      <w:r>
        <w:rPr>
          <w:rFonts w:ascii="Times New Roman" w:hAnsi="Times New Roman" w:cs="Times New Roman"/>
          <w:szCs w:val="24"/>
        </w:rPr>
        <w:br/>
        <w:t>A technique that resamples the dataset many times (usually 10,000 times) with replacement to estimate the distribution of a metric. Very powerful when the data distribution is not normal (like sum_gamerounds).</w:t>
      </w:r>
    </w:p>
    <w:p w14:paraId="69862AA8" w14:textId="77777777" w:rsidR="00207F19" w:rsidRPr="00207F19" w:rsidRDefault="00207F19" w:rsidP="00207F19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Group 5: Game Design Concepts</w:t>
      </w:r>
    </w:p>
    <w:p w14:paraId="5B1F5F1F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lastRenderedPageBreak/>
        <w:t>Gate (Progression Gate)</w:t>
      </w:r>
      <w:r>
        <w:rPr>
          <w:rFonts w:ascii="Times New Roman" w:hAnsi="Times New Roman" w:cs="Times New Roman"/>
          <w:szCs w:val="24"/>
        </w:rPr>
        <w:br/>
        <w:t>A mechanic that blocks player progress at a certain point, forcing them to wait, invite friends, or pay to continue. Purpose: (a) create a rhythm for the game, (b) push monetization, (c) create a viral loop. Cookie Cats uses a gate at level 30 or 40.</w:t>
      </w:r>
    </w:p>
    <w:p w14:paraId="5D911E46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Hard Gate vs Soft Gate</w:t>
      </w:r>
    </w:p>
    <w:p w14:paraId="2343407E" w14:textId="77777777" w:rsidR="00207F19" w:rsidRPr="00207F19" w:rsidRDefault="00207F19" w:rsidP="00207F19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Hard gate:</w:t>
      </w:r>
      <w:r>
        <w:rPr>
          <w:rFonts w:ascii="Times New Roman" w:hAnsi="Times New Roman" w:cs="Times New Roman"/>
          <w:szCs w:val="24"/>
        </w:rPr>
        <w:t xml:space="preserve"> Mandatory wait/invite/pay (like the Candy Crush life system)</w:t>
      </w:r>
    </w:p>
    <w:p w14:paraId="660DEC2D" w14:textId="77777777" w:rsidR="00207F19" w:rsidRPr="00207F19" w:rsidRDefault="00207F19" w:rsidP="00207F19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Soft gate:</w:t>
      </w:r>
      <w:r>
        <w:rPr>
          <w:rFonts w:ascii="Times New Roman" w:hAnsi="Times New Roman" w:cs="Times New Roman"/>
          <w:szCs w:val="24"/>
        </w:rPr>
        <w:t xml:space="preserve"> Can be skipped but with an incentive if you wait (like a daily reward)</w:t>
      </w:r>
    </w:p>
    <w:p w14:paraId="3F2A6259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Onboarding</w:t>
      </w:r>
      <w:r>
        <w:rPr>
          <w:rFonts w:ascii="Times New Roman" w:hAnsi="Times New Roman" w:cs="Times New Roman"/>
          <w:szCs w:val="24"/>
        </w:rPr>
        <w:br/>
        <w:t>The experience of the first minutes in the game — tutorial, first-time UX. Determines D1 retention.</w:t>
      </w:r>
    </w:p>
    <w:p w14:paraId="580BCEAA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Hook Point / Aha Moment</w:t>
      </w:r>
      <w:r>
        <w:rPr>
          <w:rFonts w:ascii="Times New Roman" w:hAnsi="Times New Roman" w:cs="Times New Roman"/>
          <w:szCs w:val="24"/>
        </w:rPr>
        <w:br/>
        <w:t>The moment the user "gets" why this game is interesting. For puzzle games it is usually level 3-5. If users churn before the hook point → the onboarding design has a problem.</w:t>
      </w:r>
    </w:p>
    <w:p w14:paraId="580443E5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Difficulty Curve</w:t>
      </w:r>
      <w:r>
        <w:rPr>
          <w:rFonts w:ascii="Times New Roman" w:hAnsi="Times New Roman" w:cs="Times New Roman"/>
          <w:szCs w:val="24"/>
        </w:rPr>
        <w:br/>
        <w:t>The curve of difficulty across level progression. A common design mistake: levels 20-30 too hard → a churn spike right there.</w:t>
      </w:r>
    </w:p>
    <w:p w14:paraId="36AD96DD" w14:textId="77777777" w:rsidR="00207F19" w:rsidRPr="00207F19" w:rsidRDefault="00207F19" w:rsidP="00207F19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Group 6: Statistical Concepts (supplementary)</w:t>
      </w:r>
    </w:p>
    <w:p w14:paraId="3C815AA0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Skewness</w:t>
      </w:r>
      <w:r>
        <w:rPr>
          <w:rFonts w:ascii="Times New Roman" w:hAnsi="Times New Roman" w:cs="Times New Roman"/>
          <w:szCs w:val="24"/>
        </w:rPr>
        <w:br/>
        <w:t>Sum_gamerounds in Cookie Cats will be right-skewed (most users play little, a minority play a lot). Therefore the mean is misleading and you must look at the median.</w:t>
      </w:r>
    </w:p>
    <w:p w14:paraId="497E8AC2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Outlier</w:t>
      </w:r>
      <w:r>
        <w:rPr>
          <w:rFonts w:ascii="Times New Roman" w:hAnsi="Times New Roman" w:cs="Times New Roman"/>
          <w:szCs w:val="24"/>
        </w:rPr>
        <w:br/>
        <w:t>An abnormal value. The dataset has 1 user playing 49,854 rounds in 14 days (very likely a bot or emulator). A handling decision must be made (exclude, winsorize, or cap).</w:t>
      </w:r>
    </w:p>
    <w:p w14:paraId="169E1E21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Chi-square Test</w:t>
      </w:r>
      <w:r>
        <w:rPr>
          <w:rFonts w:ascii="Times New Roman" w:hAnsi="Times New Roman" w:cs="Times New Roman"/>
          <w:szCs w:val="24"/>
        </w:rPr>
        <w:br/>
        <w:t>A test used for categorical variables (retention is 0/1). Compares the ratio between two groups.</w:t>
      </w:r>
    </w:p>
    <w:p w14:paraId="4AF68FCF" w14:textId="77777777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Mann-Whitney U Test</w:t>
      </w:r>
      <w:r>
        <w:rPr>
          <w:rFonts w:ascii="Times New Roman" w:hAnsi="Times New Roman" w:cs="Times New Roman"/>
          <w:szCs w:val="24"/>
        </w:rPr>
        <w:br/>
        <w:t>A non-parametric test used when the distribution is not normal. Used for sum_gamerounds instead of a t-test.</w:t>
      </w:r>
    </w:p>
    <w:p w14:paraId="588CB71F" w14:textId="67297AA1" w:rsidR="00207F19" w:rsidRPr="00207F19" w:rsidRDefault="00207F19" w:rsidP="00207F19">
      <w:pPr>
        <w:rPr>
          <w:rFonts w:ascii="Times New Roman" w:hAnsi="Times New Roman" w:cs="Times New Roman"/>
          <w:szCs w:val="24"/>
        </w:rPr>
      </w:pPr>
    </w:p>
    <w:p w14:paraId="24E82C0F" w14:textId="77777777" w:rsidR="002B1E2A" w:rsidRPr="00207F19" w:rsidRDefault="002B1E2A">
      <w:pPr>
        <w:rPr>
          <w:rFonts w:ascii="Times New Roman" w:hAnsi="Times New Roman" w:cs="Times New Roman"/>
          <w:szCs w:val="24"/>
        </w:rPr>
      </w:pPr>
    </w:p>
    <w:sectPr w:rsidR="002B1E2A" w:rsidRPr="00207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B3CF9"/>
    <w:multiLevelType w:val="multilevel"/>
    <w:tmpl w:val="B210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F63994"/>
    <w:multiLevelType w:val="multilevel"/>
    <w:tmpl w:val="3DA4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729987">
    <w:abstractNumId w:val="1"/>
  </w:num>
  <w:num w:numId="2" w16cid:durableId="1294020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19"/>
    <w:rsid w:val="00207F19"/>
    <w:rsid w:val="002B1E2A"/>
    <w:rsid w:val="002C1ADE"/>
    <w:rsid w:val="00B1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40FE4"/>
  <w15:chartTrackingRefBased/>
  <w15:docId w15:val="{1FF0F590-40CD-4094-978E-5EDE73640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F1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F1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F1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7F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7F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7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1019</Words>
  <Characters>5813</Characters>
  <Application>Microsoft Office Word</Application>
  <DocSecurity>0</DocSecurity>
  <Lines>48</Lines>
  <Paragraphs>13</Paragraphs>
  <ScaleCrop>false</ScaleCrop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Quang</dc:creator>
  <cp:keywords/>
  <dc:description/>
  <cp:lastModifiedBy>Xuân Quang</cp:lastModifiedBy>
  <cp:revision>1</cp:revision>
  <dcterms:created xsi:type="dcterms:W3CDTF">2026-08-06T06:45:00Z</dcterms:created>
  <dcterms:modified xsi:type="dcterms:W3CDTF">2026-08-06T06:51:00Z</dcterms:modified>
</cp:coreProperties>
</file>