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黑体" w:hAnsi="黑体"/>
          <w:b/>
          <w:sz w:val="36"/>
        </w:rPr>
        <w:t>基于HTML5 Canvas的王者荣耀战术可视化系统设计与实现</w:t>
      </w:r>
    </w:p>
    <w:p>
      <w:pPr>
        <w:spacing w:after="720"/>
        <w:jc w:val="center"/>
      </w:pPr>
      <w:r>
        <w:rPr>
          <w:rFonts w:ascii="楷体" w:hAnsi="楷体"/>
          <w:sz w:val="28"/>
        </w:rPr>
        <w:t>——面向MOBA游戏竞技分析的交互式战术板工具</w:t>
      </w:r>
    </w:p>
    <w:p>
      <w:pPr>
        <w:pStyle w:val="Heading1"/>
      </w:pPr>
      <w:r>
        <w:rPr>
          <w:rFonts w:ascii="黑体" w:hAnsi="黑体"/>
        </w:rPr>
        <w:t>摘要</w:t>
      </w:r>
    </w:p>
    <w:p>
      <w:pPr>
        <w:spacing w:line="360" w:lineRule="auto"/>
        <w:ind w:firstLine="420"/>
      </w:pPr>
      <w:r>
        <w:rPr>
          <w:rFonts w:ascii="宋体" w:hAnsi="宋体"/>
          <w:b w:val="0"/>
          <w:sz w:val="24"/>
        </w:rPr>
        <w:t>随着移动端多人在线战术竞技游戏（MOBA）的快速发展，王者荣耀作为一款现象级手游，其竞技场景中的战术规划需求日益增长。本文设计并实现了一款基于HTML5 Canvas的王者荣耀战术可视化系统，采用纯前端架构（HTML/CSS/JavaScript），无需任何后端服务即可在浏览器中运行。系统以高精度峡谷地图为底图，集成防御塔、野怪刷新点、龙坑、草丛、传送阵等30余类地图元素的精确坐标标注，支持130位英雄的拖拽部署、野怪归属追踪、草丛视野博弈、技能范围模拟（圆形/直线/扇形/矩形）、路径绘制、压制链接等战术可视化功能。时间系统支持实时计时与手动滑块双模式，覆盖从00:10兵线出发到20:00风暴龙王降临的全时间线关键事件。系统采用离屏Canvas缓存技术优化渲染性能，实现了流畅的拖拽交互体验。该工具为战队教练、赛事解说和玩家社区提供了一款零安装、即开即用的战术分析与演示平台。</w:t>
      </w:r>
    </w:p>
    <w:p>
      <w:pPr>
        <w:spacing w:line="360" w:lineRule="auto"/>
        <w:ind w:firstLine="420"/>
      </w:pPr>
      <w:r>
        <w:rPr>
          <w:rFonts w:ascii="宋体" w:hAnsi="宋体"/>
          <w:b/>
          <w:sz w:val="24"/>
        </w:rPr>
        <w:t>关键词：王者荣耀；战术可视化；Canvas渲染；MOBA竞技分析；交互式战术板</w:t>
      </w:r>
    </w:p>
    <w:p>
      <w:pPr>
        <w:pStyle w:val="Heading1"/>
      </w:pPr>
      <w:r>
        <w:rPr>
          <w:rFonts w:ascii="黑体" w:hAnsi="黑体"/>
        </w:rPr>
        <w:t>1  项目背景与意义</w:t>
      </w:r>
    </w:p>
    <w:p>
      <w:pPr>
        <w:pStyle w:val="Heading2"/>
      </w:pPr>
      <w:r>
        <w:rPr>
          <w:rFonts w:ascii="黑体" w:hAnsi="黑体"/>
        </w:rPr>
        <w:t>1.1  项目背景</w:t>
      </w:r>
    </w:p>
    <w:p>
      <w:pPr>
        <w:spacing w:line="360" w:lineRule="auto"/>
        <w:ind w:firstLine="420"/>
      </w:pPr>
      <w:r>
        <w:rPr>
          <w:rFonts w:ascii="宋体" w:hAnsi="宋体"/>
          <w:b w:val="0"/>
          <w:sz w:val="24"/>
        </w:rPr>
        <w:t>手机游戏产业的爆发式增长使得移动电竞成为全球数字娱乐领域增长最快的细分市场之一。据Newzoo发布的《2025全球游戏市场报告》，全球移动游戏市场规模已达926亿美元，其中MOBA类游戏占据显著份额[1]。王者荣耀自2015年上线以来，日活跃用户峰值超过1亿，KPL（王者荣耀职业联赛）2024年春季赛总决赛全平台观看人次突破3.2亿[2]。在高水平竞技场景中，战术规划直接决定比赛走向——野区资源控制、视野博弈、团战站位、技能释放时机等要素的精确把握，是区分顶尖战队与普通战队的核心能力。</w:t>
      </w:r>
    </w:p>
    <w:p>
      <w:pPr>
        <w:spacing w:line="360" w:lineRule="auto"/>
        <w:ind w:firstLine="420"/>
      </w:pPr>
      <w:r>
        <w:rPr>
          <w:rFonts w:ascii="宋体" w:hAnsi="宋体"/>
          <w:b w:val="0"/>
          <w:sz w:val="24"/>
        </w:rPr>
        <w:t>然而，当前王者荣耀的电竞生态中缺乏一款成熟的战术可视化工具。教练团队在复盘时通常依赖游戏内录像回放和手绘草图，无法精确标注时间节点、资源归属和技能覆盖范围；解说员在直播中难以清晰地向观众传达复杂的战术意图；普通玩家在学习高阶打法时缺乏直观的战术演示手段。这一痛点驱动了本项目的立项——构建一款专注于王者荣耀战术规划与演示的交互式工具。</w:t>
      </w:r>
    </w:p>
    <w:p>
      <w:pPr>
        <w:pStyle w:val="Heading2"/>
      </w:pPr>
      <w:r>
        <w:rPr>
          <w:rFonts w:ascii="黑体" w:hAnsi="黑体"/>
        </w:rPr>
        <w:t>1.2  项目目标与意义</w:t>
      </w:r>
    </w:p>
    <w:p>
      <w:pPr>
        <w:spacing w:line="360" w:lineRule="auto"/>
        <w:ind w:firstLine="420"/>
      </w:pPr>
      <w:r>
        <w:rPr>
          <w:rFonts w:ascii="宋体" w:hAnsi="宋体"/>
          <w:b w:val="0"/>
          <w:sz w:val="24"/>
        </w:rPr>
        <w:t>本项目的核心目标是设计并实现一款"王者荣耀战术板"——在浏览器中双击即用的战术可视化工具。具体目标包括：(1) 以高精度峡谷地图为底图，精确标注所有游戏元素的坐标位置；(2) 支持英雄拖拽部署、野怪资源归属追踪、草丛视野博弈模拟等战术操作；(3) 实现完整的游戏时间系统，覆盖从开局到20分钟风暴龙王的全时间线；(4) 提供技能范围绘制、路径规划、压制链接等战术标注功能；(5) 支持战术数据保存、导入导出，便于分享和复用。</w:t>
      </w:r>
    </w:p>
    <w:p>
      <w:pPr>
        <w:spacing w:line="360" w:lineRule="auto"/>
        <w:ind w:firstLine="420"/>
      </w:pPr>
      <w:r>
        <w:rPr>
          <w:rFonts w:ascii="宋体" w:hAnsi="宋体"/>
          <w:b w:val="0"/>
          <w:sz w:val="24"/>
        </w:rPr>
        <w:t>该工具在多个场景中具有实用价值。对电竞教练而言，可用于赛前战术布置和赛后复盘分析，通过可视化的方式向队员传达打野路线、入侵时机和团战站位。对赛事解说员而言，可通过战术板在直播中实时标注关键决策点，提升观众的观赛体验。对普通玩家而言，可用于学习和分享自己的打法理解，降低"看得懂比赛但看不懂战术"的门槛。从技术角度看，本系统采用纯前端架构实现复杂的Canvas交互，为同类Web图形应用提供了工程参考。</w:t>
      </w:r>
    </w:p>
    <w:p>
      <w:pPr>
        <w:pStyle w:val="Heading1"/>
      </w:pPr>
      <w:r>
        <w:rPr>
          <w:rFonts w:ascii="黑体" w:hAnsi="黑体"/>
        </w:rPr>
        <w:t>2  系统分析与设计</w:t>
      </w:r>
    </w:p>
    <w:p>
      <w:pPr>
        <w:pStyle w:val="Heading2"/>
      </w:pPr>
      <w:r>
        <w:rPr>
          <w:rFonts w:ascii="黑体" w:hAnsi="黑体"/>
        </w:rPr>
        <w:t>2.1  需求分析</w:t>
      </w:r>
    </w:p>
    <w:p>
      <w:pPr>
        <w:spacing w:line="360" w:lineRule="auto"/>
        <w:ind w:firstLine="420"/>
      </w:pPr>
      <w:r>
        <w:rPr>
          <w:rFonts w:ascii="宋体" w:hAnsi="宋体"/>
          <w:b w:val="0"/>
          <w:sz w:val="24"/>
        </w:rPr>
        <w:t>通过对王者荣耀竞技场景的深入分析，归纳出以下核心功能需求：</w:t>
      </w:r>
    </w:p>
    <w:p>
      <w:pPr>
        <w:spacing w:line="360" w:lineRule="auto"/>
        <w:ind w:firstLine="420"/>
      </w:pPr>
      <w:r>
        <w:rPr>
          <w:rFonts w:ascii="宋体" w:hAnsi="宋体"/>
          <w:b w:val="0"/>
          <w:sz w:val="24"/>
        </w:rPr>
        <w:t>（一）地图元素可视化需求。峡谷地图需呈现双方共18座防御塔（含4分钟前护盾机制）、14个野怪刷新点（BUFF与小野怪，含重生时间）、3个龙坑（暴君、主宰、风暴龙王，含10分钟进化机制）、34片草丛（含阵营归属）、6个血包点（含一塔被摧毁后停止刷新逻辑）、传送阵（含空间之灵机制）、发育路红隼等元素。每个元素需要精确的坐标定位和实时状态更新。</w:t>
      </w:r>
    </w:p>
    <w:p>
      <w:pPr>
        <w:spacing w:line="360" w:lineRule="auto"/>
        <w:ind w:firstLine="420"/>
      </w:pPr>
      <w:r>
        <w:rPr>
          <w:rFonts w:ascii="宋体" w:hAnsi="宋体"/>
          <w:b w:val="0"/>
          <w:sz w:val="24"/>
        </w:rPr>
        <w:t>（二）英雄战术部署需求。系统需收录全部130位英雄及其分路信息，支持按分路（打野/中路/边路/发育路/辅助）筛选。英雄可以拖拽到地图任意位置，支持等级和经济属性的实时编辑，并需要显示英雄是否处于草丛隐匿状态。</w:t>
      </w:r>
    </w:p>
    <w:p>
      <w:pPr>
        <w:spacing w:line="360" w:lineRule="auto"/>
        <w:ind w:firstLine="420"/>
      </w:pPr>
      <w:r>
        <w:rPr>
          <w:rFonts w:ascii="宋体" w:hAnsi="宋体"/>
          <w:b w:val="0"/>
          <w:sz w:val="24"/>
        </w:rPr>
        <w:t>（三）战术标注与模拟需求。需要支持技能范围的可视化绘制，涵盖圆形AOE（如王昭君大招）、直线矩形攻击（如嬴政大招，宽度可调）、扇形（如貂蝉被动）和矩形（如女娲矩阵）。需要支持战术路径的画笔绘制、英雄间压制链接（如东皇太一/张良大招），以及草丛的阵营占领标记。</w:t>
      </w:r>
    </w:p>
    <w:p>
      <w:pPr>
        <w:spacing w:line="360" w:lineRule="auto"/>
        <w:ind w:firstLine="420"/>
      </w:pPr>
      <w:r>
        <w:rPr>
          <w:rFonts w:ascii="宋体" w:hAnsi="宋体"/>
          <w:b w:val="0"/>
          <w:sz w:val="24"/>
        </w:rPr>
        <w:t>（四）时间系统需求。需要同时支持实时计时模式（模拟比赛进程）和手动滑块模式（复盘特定时间点）。关键时间事件包括：00:10兵线出发、00:30野怪首次刷新、02:00先知主宰/暴君刷新、04:00防御塔护盾消失、10:00主宰/暴君强化、20:00风暴龙王降临等。</w:t>
      </w:r>
    </w:p>
    <w:p>
      <w:pPr>
        <w:pStyle w:val="Heading2"/>
      </w:pPr>
      <w:r>
        <w:rPr>
          <w:rFonts w:ascii="黑体" w:hAnsi="黑体"/>
        </w:rPr>
        <w:t>2.2  技术选型</w:t>
      </w:r>
    </w:p>
    <w:p>
      <w:pPr>
        <w:spacing w:line="360" w:lineRule="auto"/>
        <w:ind w:firstLine="420"/>
      </w:pPr>
      <w:r>
        <w:rPr>
          <w:rFonts w:ascii="宋体" w:hAnsi="宋体"/>
          <w:b w:val="0"/>
          <w:sz w:val="24"/>
        </w:rPr>
        <w:t>本系统选择"DOM + Canvas混合架构"作为核心技术方案。地图渲染层全部基于HTML5 Canvas实现，利用Canvas的2D绘图API在60fps渲染循环中重绘所有元素。UI控制面板（英雄列表、时间轴、信息面板、工具栏）采用HTML DOM构建，利用CSS Flexbox实现弹性布局。数据持久化使用浏览器localStorage，战术数据保存为JSON格式，支持文件导入导出。整个系统为零依赖架构，不引入任何第三方框架或库，双击index.html即可在浏览器中运行。</w:t>
      </w:r>
    </w:p>
    <w:p>
      <w:pPr>
        <w:spacing w:line="360" w:lineRule="auto"/>
        <w:ind w:firstLine="420"/>
      </w:pPr>
      <w:r>
        <w:rPr>
          <w:rFonts w:ascii="宋体" w:hAnsi="宋体"/>
          <w:b w:val="0"/>
          <w:sz w:val="24"/>
        </w:rPr>
        <w:t>Canvas渲染采用五层分层架构（自下而上）：Layer 1为地图底图层，加载峡谷图片并使用离屏Canvas缓存技术避免每帧重绘大图；Layer 2为地图覆盖层，绘制防御塔、野怪、龙坑、草丛、兵线路径等静态或慢变元素；Layer 3为英雄标记层，绘制已放置的英雄头像及其属性标签；Layer 4为交互层，绘制拖拽中的元素、技能范围、战术路径和压制链接；Layer 5为动画层，用于脉冲高亮、闪烁提示等动态效果。分层设计使得各层独立绘制、独立更新，避免了不必要的重绘开销。</w:t>
      </w:r>
    </w:p>
    <w:p>
      <w:pPr>
        <w:spacing w:line="360" w:lineRule="auto"/>
        <w:ind w:firstLine="420"/>
      </w:pPr>
      <w:r>
        <w:rPr>
          <w:rFonts w:ascii="宋体" w:hAnsi="宋体"/>
          <w:b w:val="0"/>
          <w:sz w:val="24"/>
        </w:rPr>
        <w:t>系统共包含10个JavaScript模块（gameData.js、map.js、markers.js、heroPanel.js、infoPanel.js、timeline.js、paths.js、skills.js、calibrate.js、storage.js），由main.js统一调度初始化。模块间通过全局状态对象GameState进行数据交换，每个模块暴露一个命名空间对象挂载到window上，实现了松耦合的模块化架构。</w:t>
      </w:r>
    </w:p>
    <w:p>
      <w:pPr>
        <w:pStyle w:val="Heading2"/>
      </w:pPr>
      <w:r>
        <w:rPr>
          <w:rFonts w:ascii="黑体" w:hAnsi="黑体"/>
        </w:rPr>
        <w:t>2.3  核心数据模型</w:t>
      </w:r>
    </w:p>
    <w:p>
      <w:pPr>
        <w:spacing w:line="360" w:lineRule="auto"/>
        <w:ind w:firstLine="420"/>
      </w:pPr>
      <w:r>
        <w:rPr>
          <w:rFonts w:ascii="宋体" w:hAnsi="宋体"/>
          <w:b w:val="0"/>
          <w:sz w:val="24"/>
        </w:rPr>
        <w:t>系统定义了一套以归一化坐标（0-1000）为基础的地图数据模型。所有地图元素（防御塔TOWERS、野怪JUNGLE_CAMPS、龙坑DRAGON_PITS、草丛BUSH_ZONES、特殊点位SPECIAL_POINTS）均以{id, x, y, ...}格式存储其归一化坐标。地图底图图片加载后，通过MapEngine中的坐标变换函数将归一化坐标映射到实际像素坐标，实现了坐标系统与图片分辨率的解耦。</w:t>
      </w:r>
    </w:p>
    <w:p>
      <w:pPr>
        <w:spacing w:line="360" w:lineRule="auto"/>
        <w:ind w:firstLine="420"/>
      </w:pPr>
      <w:r>
        <w:rPr>
          <w:rFonts w:ascii="宋体" w:hAnsi="宋体"/>
          <w:b w:val="0"/>
          <w:sz w:val="24"/>
        </w:rPr>
        <w:t>游戏状态对象GameState统一管理运行时数据：time记录当前游戏秒数；killedCamps和killedDragons以{time, team}格式追踪野怪和龙坑的击杀时间与归属阵营；destroyedTowers记录已摧毁的防御塔；bushControl记录各草丛的阵营占领状态；suppressionLinks记录英雄间的压制链接关系。这一集中式状态管理使得保存/加载功能只需序列化和反序列化GameState即可完整恢复战术场景。</w:t>
      </w:r>
    </w:p>
    <w:p>
      <w:pPr>
        <w:pStyle w:val="Heading1"/>
      </w:pPr>
      <w:r>
        <w:rPr>
          <w:rFonts w:ascii="黑体" w:hAnsi="黑体"/>
        </w:rPr>
        <w:t>3  系统实现与关键技术</w:t>
      </w:r>
    </w:p>
    <w:p>
      <w:pPr>
        <w:pStyle w:val="Heading2"/>
      </w:pPr>
      <w:r>
        <w:rPr>
          <w:rFonts w:ascii="黑体" w:hAnsi="黑体"/>
        </w:rPr>
        <w:t>3.1  坐标校准系统</w:t>
      </w:r>
    </w:p>
    <w:p>
      <w:pPr>
        <w:spacing w:line="360" w:lineRule="auto"/>
        <w:ind w:firstLine="420"/>
      </w:pPr>
      <w:r>
        <w:rPr>
          <w:rFonts w:ascii="宋体" w:hAnsi="宋体"/>
          <w:b w:val="0"/>
          <w:sz w:val="24"/>
        </w:rPr>
        <w:t>地图元素坐标的精确标注是系统的基础。由于峡谷地图图片的尺寸和比例与游戏内坐标系不同，初始通过估算设置的坐标与实际位置存在较大偏差。为此，系统设计了交互式坐标校准工具（calibrate.js），将45个可校准元素（18座防御塔、16个野怪、3个龙坑、12个特殊点位、14片草丛）分为6组，以可拖拽标记的形式显示在地图上。用户通过拖拽每个标记到地图图片上的对应位置来完成校准，系统导出归一化坐标JSON供gameData.js使用。校准工具支持标记高亮选中、脉冲动画、分组切换、坐标导入导出等功能，显著提升了数据标注的效率。经过多轮迭代校准，所有地图元素的坐标精度已达到像素级。</w:t>
      </w:r>
    </w:p>
    <w:p>
      <w:pPr>
        <w:pStyle w:val="Heading2"/>
      </w:pPr>
      <w:r>
        <w:rPr>
          <w:rFonts w:ascii="黑体" w:hAnsi="黑体"/>
        </w:rPr>
        <w:t>3.2  野怪资源归属追踪</w:t>
      </w:r>
    </w:p>
    <w:p>
      <w:pPr>
        <w:spacing w:line="360" w:lineRule="auto"/>
        <w:ind w:firstLine="420"/>
      </w:pPr>
      <w:r>
        <w:rPr>
          <w:rFonts w:ascii="宋体" w:hAnsi="宋体"/>
          <w:b w:val="0"/>
          <w:sz w:val="24"/>
        </w:rPr>
        <w:t>为模拟"反野"（入侵敌方野区抢夺资源）这一核心战术，系统实现了野怪和龙坑的资源归属追踪机制。当用户点击一个野怪标记时，系统记录击杀时间戳和当前选中的阵营（左侧面板可切换蓝方/红方），野怪进入"已击杀"状态并显示归属阵营的颜色（蓝色或红色）和重生倒计时。不同野怪的重生时间遵循游戏规则：BUFF类90秒、小野怪70秒、龙类4分钟（10分钟后强化为暗影形态）、风暴龙王3分钟。已击杀的野怪在地图上以归属方色调显示并带有倒计时数字，在右侧信息面板中可查看详细的击杀时间和归属信息。这一机制使得教练可以精确规划打野路线和入侵时机。</w:t>
      </w:r>
    </w:p>
    <w:p>
      <w:pPr>
        <w:pStyle w:val="Heading2"/>
      </w:pPr>
      <w:r>
        <w:rPr>
          <w:rFonts w:ascii="黑体" w:hAnsi="黑体"/>
        </w:rPr>
        <w:t>3.3  草丛视野博弈系统</w:t>
      </w:r>
    </w:p>
    <w:p>
      <w:pPr>
        <w:spacing w:line="360" w:lineRule="auto"/>
        <w:ind w:firstLine="420"/>
      </w:pPr>
      <w:r>
        <w:rPr>
          <w:rFonts w:ascii="宋体" w:hAnsi="宋体"/>
          <w:b w:val="0"/>
          <w:sz w:val="24"/>
        </w:rPr>
        <w:t>草丛是王者荣耀中视野控制的核心要素。系统实现了三层草丛交互：(1) 阵营占领——点击草丛可在中立、蓝方、红方之间切换，占领的草丛以对应阵营色调显示并带有实线边框；(2) 英雄隐匿——当英雄标记位于草丛区域内时，自动检测并显示隐身标识（绿色虚线光圈+眼睛图标），表示该英雄处于不可见状态；(3) 相互暴露——若同一草丛内同时存在红蓝双方英雄，则双方均失去隐匿效果，模拟实战中"互相对视"的局面。草丛判定采用矩形包围盒碰撞检测（isInBush函数），在每帧渲染中遍历所有英雄标记进行实时检测。</w:t>
      </w:r>
    </w:p>
    <w:p>
      <w:pPr>
        <w:pStyle w:val="Heading2"/>
      </w:pPr>
      <w:r>
        <w:rPr>
          <w:rFonts w:ascii="黑体" w:hAnsi="黑体"/>
        </w:rPr>
        <w:t>3.4  渲染性能优化</w:t>
      </w:r>
    </w:p>
    <w:p>
      <w:pPr>
        <w:spacing w:line="360" w:lineRule="auto"/>
        <w:ind w:firstLine="420"/>
      </w:pPr>
      <w:r>
        <w:rPr>
          <w:rFonts w:ascii="宋体" w:hAnsi="宋体"/>
          <w:b w:val="0"/>
          <w:sz w:val="24"/>
        </w:rPr>
        <w:t>王者峡谷地图底图为22MB高分辨率PNG图片（顶视图），在每帧60fps的渲染循环中直接调用drawImage绘制会导致严重的性能瓶颈。为解决这一问题，系统实现了离屏Canvas缓存机制：将地图底图、防御塔、野怪、草丛、龙坑等静态或慢变元素渲染到一个离屏Canvas（offscreen canvas）上，仅在视图变化（缩放、平移）或游戏状态变更（防御塔摧毁、野怪击杀）时重新渲染缓存。动态元素（英雄标记、技能范围、路径、动画）则在每帧直接绘制到主Canvas上。通过比对视图参数的哈希值（缩放比例+偏移坐标）来判断是否需要刷新缓存，显著降低了不必要的重绘。此外，拖拽操作（英雄移动、技能移动）使用渲染循环中直接读取鼠标坐标的方式进行帧同步更新，避免了传统mousemove事件处理器的延迟和丢帧问题。</w:t>
      </w:r>
    </w:p>
    <w:p>
      <w:pPr>
        <w:pStyle w:val="Heading2"/>
      </w:pPr>
      <w:r>
        <w:rPr>
          <w:rFonts w:ascii="黑体" w:hAnsi="黑体"/>
        </w:rPr>
        <w:t>3.5  技能范围绘制系统</w:t>
      </w:r>
    </w:p>
    <w:p>
      <w:pPr>
        <w:spacing w:line="360" w:lineRule="auto"/>
        <w:ind w:firstLine="420"/>
      </w:pPr>
      <w:r>
        <w:rPr>
          <w:rFonts w:ascii="宋体" w:hAnsi="宋体"/>
          <w:b w:val="0"/>
          <w:sz w:val="24"/>
        </w:rPr>
        <w:t>技能范围的可视化是战术演示的核心需求。系统实现了四种技能形状：(1) 圆形AOE——模拟王昭君、甄姬、高渐离等英雄的大招范围，支持"跟随英雄"模式，技能圈会随英雄移动而同步更新；(2) 直线矩形——模拟嬴政、姜子牙等英雄的远程消耗技能，宽度可在3-200像素范围内调节；(3) 扇形——模拟貂蝉被动等锥形范围技能；(4) 矩形——模拟女娲矩阵、弈星棋盘墙等矩形障碍技能。所有技能形状支持拖拽移动、右键删除和双击重命名，使用半透明填充+虚线边框的视觉样式，与地图底图形成清晰的层次区分。</w:t>
      </w:r>
    </w:p>
    <w:p>
      <w:pPr>
        <w:pStyle w:val="Heading1"/>
      </w:pPr>
      <w:r>
        <w:rPr>
          <w:rFonts w:ascii="黑体" w:hAnsi="黑体"/>
        </w:rPr>
        <w:t>4  系统功能展示</w:t>
      </w:r>
    </w:p>
    <w:p>
      <w:pPr>
        <w:spacing w:line="360" w:lineRule="auto"/>
        <w:ind w:firstLine="420"/>
      </w:pPr>
      <w:r>
        <w:rPr>
          <w:rFonts w:ascii="宋体" w:hAnsi="宋体"/>
          <w:b w:val="0"/>
          <w:sz w:val="24"/>
        </w:rPr>
        <w:t>系统主界面采用三栏布局：左侧210px面板包含英雄选择（支持按分路筛选）、已放置英雄列表和战术工具按钮（路径绘制、坐标校准、技能范围、保存/加载）；中间自适应区域为Canvas地图画布，支持滚轮缩放和左键拖拽平移；右侧230px面板实时显示游戏时间、龙坑状态、防御塔护盾、野怪刷新倒计时和特殊点位信息；底部64px时间轴提供播放/暂停/步进控件、时间滑块和实时/手动模式切换。</w:t>
      </w:r>
    </w:p>
    <w:p>
      <w:pPr>
        <w:spacing w:line="360" w:lineRule="auto"/>
        <w:ind w:firstLine="420"/>
      </w:pPr>
      <w:r>
        <w:rPr>
          <w:rFonts w:ascii="宋体" w:hAnsi="宋体"/>
          <w:b w:val="0"/>
          <w:sz w:val="24"/>
        </w:rPr>
        <w:t>交互操作通过统一的鼠标事件处理管线实现。左键点击地图元素（野怪、龙坑、血包、空间之灵、红隼）直接切换其击杀/存活状态；左键点击草丛切换阵营占领；右键点击防御塔切换摧毁/修复状态；Shift+左键在选中英雄和目标英雄之间创建压制链接。悬停在地图元素上时，元素会显示高亮发光效果，鼠标光标变为手型指针。点击重复位置的多个重叠元素时，系统会在600ms时间窗口内自动轮换选中最接近的元素，解决了密集野区中难以点选的问题。</w:t>
      </w:r>
    </w:p>
    <w:p>
      <w:pPr>
        <w:spacing w:line="360" w:lineRule="auto"/>
        <w:ind w:firstLine="420"/>
      </w:pPr>
      <w:r>
        <w:rPr>
          <w:rFonts w:ascii="宋体" w:hAnsi="宋体"/>
          <w:b w:val="0"/>
          <w:sz w:val="24"/>
        </w:rPr>
        <w:t>战术数据通过Storage模块实现持久化。保存操作将GameState（含时间、英雄标记、野怪状态、草丛占领、技能范围、路径、压制链接）序列化为JSON，同时存入localStorage并触发文件下载。加载操作可从localStorage历史记录中选择，也可导入外部JSON文件。这一机制使得教练可以提前准备多套战术方案并在不同设备间分享。</w:t>
      </w:r>
    </w:p>
    <w:p>
      <w:pPr>
        <w:pStyle w:val="Heading1"/>
      </w:pPr>
      <w:r>
        <w:rPr>
          <w:rFonts w:ascii="黑体" w:hAnsi="黑体"/>
        </w:rPr>
        <w:t>5  总结与展望</w:t>
      </w:r>
    </w:p>
    <w:p>
      <w:pPr>
        <w:spacing w:line="360" w:lineRule="auto"/>
        <w:ind w:firstLine="420"/>
      </w:pPr>
      <w:r>
        <w:rPr>
          <w:rFonts w:ascii="宋体" w:hAnsi="宋体"/>
          <w:b w:val="0"/>
          <w:sz w:val="24"/>
        </w:rPr>
        <w:t>本文设计并实现了一款面向王者荣耀竞技场景的战术可视化系统。该系统采用纯前端Web架构，以HTML5 Canvas为核心渲染引擎，实现了高精度地图标注、英雄拖拽部署、野怪归属追踪、草丛视野博弈、技能范围模拟、路径绘制、压制链接等多维度战术可视化功能。系统覆盖了王者荣耀从开局到20分钟风暴龙王的完整时间线，包含30余类地图元素的精确坐标和刷新逻辑。通过离屏Canvas缓存和帧同步拖拽等技术优化，保证了在22MB高分辨率底图上的流畅交互体验。</w:t>
      </w:r>
    </w:p>
    <w:p>
      <w:pPr>
        <w:spacing w:line="360" w:lineRule="auto"/>
        <w:ind w:firstLine="420"/>
      </w:pPr>
      <w:r>
        <w:rPr>
          <w:rFonts w:ascii="宋体" w:hAnsi="宋体"/>
          <w:b w:val="0"/>
          <w:sz w:val="24"/>
        </w:rPr>
        <w:t>本系统存在以下可改进方向：(1) 可引入WebSocket实现多人协作战术板，支持远程实时共享战术布局；(2) 可结合游戏API自动获取实时比赛数据，实现自动化战术回放；(3) 可建立经典战术模板库（如4保1、131分带、入侵反野等），支持一键加载与自定义组合；(4) 英雄头像可使用游戏官方素材替换当前的汉字标识；(5) 可增加更多技能形状类型，如环形、多边形等复杂范围。</w:t>
      </w:r>
    </w:p>
    <w:p>
      <w:pPr>
        <w:pStyle w:val="Heading1"/>
      </w:pPr>
      <w:r>
        <w:rPr>
          <w:rFonts w:ascii="黑体" w:hAnsi="黑体"/>
        </w:rPr>
        <w:t>参考文献</w:t>
      </w:r>
    </w:p>
    <w:p>
      <w:pPr>
        <w:spacing w:line="360" w:lineRule="auto"/>
        <w:ind w:firstLine="0"/>
      </w:pPr>
      <w:r>
        <w:rPr>
          <w:rFonts w:ascii="宋体" w:hAnsi="宋体"/>
          <w:sz w:val="21"/>
        </w:rPr>
        <w:t>[1] Newzoo. Global Games Market Report 2025[R]. Amsterdam: Newzoo BV, 2025.</w:t>
      </w:r>
    </w:p>
    <w:p>
      <w:pPr>
        <w:spacing w:line="360" w:lineRule="auto"/>
        <w:ind w:firstLine="0"/>
      </w:pPr>
      <w:r>
        <w:rPr>
          <w:rFonts w:ascii="宋体" w:hAnsi="宋体"/>
          <w:sz w:val="21"/>
        </w:rPr>
        <w:t>[2] 腾讯电竞. 2024年KPL王者荣耀职业联赛年度数据报告[R]. 深圳: 腾讯互娱, 2024.</w:t>
      </w:r>
    </w:p>
    <w:p>
      <w:pPr>
        <w:spacing w:line="360" w:lineRule="auto"/>
        <w:ind w:firstLine="0"/>
      </w:pPr>
      <w:r>
        <w:rPr>
          <w:rFonts w:ascii="宋体" w:hAnsi="宋体"/>
          <w:sz w:val="21"/>
        </w:rPr>
        <w:t>[3] Fulton S, Fulton J. HTML5 Canvas: Native Interactivity and Animation for the Web[M]. 2nd ed. Sebastopol: O'Reilly Media, 2013.</w:t>
      </w:r>
    </w:p>
    <w:p>
      <w:pPr>
        <w:spacing w:line="360" w:lineRule="auto"/>
        <w:ind w:firstLine="0"/>
      </w:pPr>
      <w:r>
        <w:rPr>
          <w:rFonts w:ascii="宋体" w:hAnsi="宋体"/>
          <w:sz w:val="21"/>
        </w:rPr>
        <w:t>[4] Geary D. Core HTML5 Canvas: Graphics, Animation, and Game Development[M]. Upper Saddle River: Prentice Hall, 2012.</w:t>
      </w:r>
    </w:p>
    <w:p>
      <w:pPr>
        <w:spacing w:line="360" w:lineRule="auto"/>
        <w:ind w:firstLine="0"/>
      </w:pPr>
      <w:r>
        <w:rPr>
          <w:rFonts w:ascii="宋体" w:hAnsi="宋体"/>
          <w:sz w:val="21"/>
        </w:rPr>
        <w:t>[5] Flanagan D. JavaScript: The Definitive Guide[M]. 7th ed. Sebastopol: O'Reilly Media, 2020.</w:t>
      </w:r>
    </w:p>
    <w:p>
      <w:pPr>
        <w:spacing w:line="360" w:lineRule="auto"/>
        <w:ind w:firstLine="0"/>
      </w:pPr>
      <w:r>
        <w:rPr>
          <w:rFonts w:ascii="宋体" w:hAnsi="宋体"/>
          <w:sz w:val="21"/>
        </w:rPr>
        <w:t>[6] Duckett J. Web Design with HTML, CSS, JavaScript and jQuery Set[M]. Hoboken: John Wiley &amp; Sons, 2014.</w:t>
      </w:r>
    </w:p>
    <w:p>
      <w:pPr>
        <w:spacing w:line="360" w:lineRule="auto"/>
        <w:ind w:firstLine="0"/>
      </w:pPr>
      <w:r>
        <w:rPr>
          <w:rFonts w:ascii="宋体" w:hAnsi="宋体"/>
          <w:sz w:val="21"/>
        </w:rPr>
        <w:t>[7] 刘春茂, 李琪. HTML5+CSS3+JavaScript网页设计案例课堂[M]. 北京: 清华大学出版社, 2021.</w:t>
      </w:r>
    </w:p>
    <w:p>
      <w:pPr>
        <w:spacing w:line="360" w:lineRule="auto"/>
        <w:ind w:firstLine="0"/>
      </w:pPr>
      <w:r>
        <w:rPr>
          <w:rFonts w:ascii="宋体" w:hAnsi="宋体"/>
          <w:sz w:val="21"/>
        </w:rPr>
        <w:t>[8] Mozilla Developer Network. Canvas API[EB/OL]. https://developer.mozilla.org/en-US/docs/Web/API/Canvas_API, 2025.</w:t>
      </w:r>
    </w:p>
    <w:p>
      <w:pPr>
        <w:spacing w:line="360" w:lineRule="auto"/>
        <w:ind w:firstLine="0"/>
      </w:pPr>
      <w:r>
        <w:rPr>
          <w:rFonts w:ascii="宋体" w:hAnsi="宋体"/>
          <w:sz w:val="21"/>
        </w:rPr>
        <w:t>[9] World Wide Web Consortium. HTML5 Specification: The Canvas Element[EB/OL]. https://www.w3.org/TR/html5/, 2017.</w:t>
      </w:r>
    </w:p>
    <w:p>
      <w:pPr>
        <w:spacing w:line="360" w:lineRule="auto"/>
        <w:ind w:firstLine="0"/>
      </w:pPr>
      <w:r>
        <w:rPr>
          <w:rFonts w:ascii="宋体" w:hAnsi="宋体"/>
          <w:sz w:val="21"/>
        </w:rPr>
        <w:t>[10] 张鑫旭. CSS世界[M]. 北京: 人民邮电出版社, 2018.</w:t>
      </w:r>
    </w:p>
    <w:p>
      <w:pPr>
        <w:spacing w:line="360" w:lineRule="auto"/>
        <w:ind w:firstLine="0"/>
      </w:pPr>
      <w:r>
        <w:rPr>
          <w:rFonts w:ascii="宋体" w:hAnsi="宋体"/>
          <w:sz w:val="21"/>
        </w:rPr>
        <w:t>[11] Gamma E, Helm R, Johnson R, et al. Design Patterns: Elements of Reusable Object-Oriented Software[M]. Boston: Addison-Wesley, 1994.</w:t>
      </w:r>
    </w:p>
    <w:p>
      <w:pPr>
        <w:spacing w:line="360" w:lineRule="auto"/>
        <w:ind w:firstLine="0"/>
      </w:pPr>
      <w:r>
        <w:rPr>
          <w:rFonts w:ascii="宋体" w:hAnsi="宋体"/>
          <w:sz w:val="21"/>
        </w:rPr>
        <w:t>[12] Osmani A. Learning JavaScript Design Patterns[M]. 2nd ed. Sebastopol: O'Reilly Media, 2023.</w:t>
      </w:r>
    </w:p>
    <w:p>
      <w:pPr>
        <w:spacing w:line="360" w:lineRule="auto"/>
        <w:ind w:firstLine="0"/>
      </w:pPr>
      <w:r>
        <w:rPr>
          <w:rFonts w:ascii="宋体" w:hAnsi="宋体"/>
          <w:sz w:val="21"/>
        </w:rPr>
        <w:t>[13] 阮一峰. ES6标准入门(第3版)[M]. 北京: 电子工业出版社, 2017.</w:t>
      </w:r>
    </w:p>
    <w:p>
      <w:pPr>
        <w:spacing w:line="360" w:lineRule="auto"/>
        <w:ind w:firstLine="0"/>
      </w:pPr>
      <w:r>
        <w:rPr>
          <w:rFonts w:ascii="宋体" w:hAnsi="宋体"/>
          <w:sz w:val="21"/>
        </w:rPr>
        <w:t>[14] Zakas N C. High Performance JavaScript[M]. Sebastopol: O'Reilly Media, 2010.</w:t>
      </w:r>
    </w:p>
    <w:p>
      <w:pPr>
        <w:spacing w:line="360" w:lineRule="auto"/>
        <w:ind w:firstLine="0"/>
      </w:pPr>
      <w:r>
        <w:rPr>
          <w:rFonts w:ascii="宋体" w:hAnsi="宋体"/>
          <w:sz w:val="21"/>
        </w:rPr>
        <w:t>[15] 王者荣耀官方. 王者荣耀游戏机制说明[EB/OL]. https://pvp.qq.com,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