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4AB41">
      <w:pPr>
        <w:pStyle w:val="3"/>
        <w:jc w:val="center"/>
      </w:pPr>
      <w:r>
        <w:rPr>
          <w:rFonts w:hint="eastAsia" w:ascii="Times New Roman" w:hAnsi="Times New Roman" w:eastAsia="黑体" w:cs="Times New Roman"/>
          <w:b/>
        </w:rPr>
        <w:t>设计文档：规则引擎与战斗运行</w:t>
      </w:r>
    </w:p>
    <w:p w14:paraId="718681AB">
      <w:pPr>
        <w:ind w:firstLine="400"/>
      </w:pPr>
      <w:r>
        <w:rPr>
          <w:rFonts w:ascii="Times New Roman" w:hAnsi="Times New Roman"/>
          <w:b/>
          <w:sz w:val="20"/>
        </w:rPr>
        <w:t>项目名称</w:t>
      </w:r>
      <w:r>
        <w:rPr>
          <w:rFonts w:ascii="Times New Roman" w:hAnsi="Times New Roman"/>
          <w:b w:val="0"/>
          <w:sz w:val="20"/>
        </w:rPr>
        <w:t>：Python卡牌创作工坊　　</w:t>
      </w:r>
      <w:r>
        <w:rPr>
          <w:rFonts w:ascii="Times New Roman" w:hAnsi="Times New Roman"/>
          <w:b/>
          <w:sz w:val="20"/>
        </w:rPr>
        <w:t>组号</w:t>
      </w:r>
      <w:r>
        <w:rPr>
          <w:rFonts w:ascii="Times New Roman" w:hAnsi="Times New Roman"/>
          <w:b w:val="0"/>
          <w:sz w:val="20"/>
        </w:rPr>
        <w:t>：</w:t>
      </w:r>
      <w:r>
        <w:rPr>
          <w:rFonts w:hint="eastAsia"/>
          <w:b w:val="0"/>
          <w:sz w:val="20"/>
          <w:lang w:val="en-US" w:eastAsia="zh-CN"/>
        </w:rPr>
        <w:t>H</w:t>
      </w:r>
      <w:r>
        <w:rPr>
          <w:rFonts w:ascii="Times New Roman" w:hAnsi="Times New Roman"/>
          <w:b w:val="0"/>
          <w:sz w:val="20"/>
        </w:rPr>
        <w:t>　　</w:t>
      </w:r>
      <w:r>
        <w:rPr>
          <w:rFonts w:ascii="Times New Roman" w:hAnsi="Times New Roman"/>
          <w:b/>
          <w:sz w:val="20"/>
        </w:rPr>
        <w:t>姓名</w:t>
      </w:r>
      <w:r>
        <w:rPr>
          <w:rFonts w:ascii="Times New Roman" w:hAnsi="Times New Roman"/>
          <w:b w:val="0"/>
          <w:sz w:val="20"/>
        </w:rPr>
        <w:t>：申宇乐　　</w:t>
      </w:r>
      <w:r>
        <w:rPr>
          <w:rFonts w:ascii="Times New Roman" w:hAnsi="Times New Roman"/>
          <w:b/>
          <w:sz w:val="20"/>
        </w:rPr>
        <w:t>学号</w:t>
      </w:r>
      <w:r>
        <w:rPr>
          <w:rFonts w:ascii="Times New Roman" w:hAnsi="Times New Roman"/>
          <w:b w:val="0"/>
          <w:sz w:val="20"/>
        </w:rPr>
        <w:t>：</w:t>
      </w:r>
      <w:r>
        <w:rPr>
          <w:rFonts w:hint="eastAsia"/>
          <w:b w:val="0"/>
          <w:sz w:val="20"/>
          <w:lang w:val="en-US" w:eastAsia="zh-CN"/>
        </w:rPr>
        <w:t>1120253763</w:t>
      </w:r>
      <w:r>
        <w:rPr>
          <w:rFonts w:ascii="Times New Roman" w:hAnsi="Times New Roman"/>
          <w:b w:val="0"/>
          <w:sz w:val="20"/>
        </w:rPr>
        <w:t>　　</w:t>
      </w:r>
      <w:r>
        <w:rPr>
          <w:rFonts w:ascii="Times New Roman" w:hAnsi="Times New Roman"/>
          <w:b/>
          <w:sz w:val="20"/>
        </w:rPr>
        <w:t>日期</w:t>
      </w:r>
      <w:r>
        <w:rPr>
          <w:rFonts w:ascii="Times New Roman" w:hAnsi="Times New Roman"/>
          <w:b w:val="0"/>
          <w:sz w:val="20"/>
        </w:rPr>
        <w:t>：2026.9.17</w:t>
      </w:r>
    </w:p>
    <w:p w14:paraId="741982BA">
      <w:pPr>
        <w:pBdr>
          <w:bottom w:val="single" w:color="B7C9C6" w:sz="6" w:space="1"/>
        </w:pBdr>
        <w:spacing w:after="40"/>
        <w:ind w:firstLine="0"/>
      </w:pPr>
    </w:p>
    <w:p w14:paraId="0AC37937">
      <w:pPr>
        <w:pStyle w:val="4"/>
        <w:rPr>
          <w:b/>
          <w:bCs w:val="0"/>
        </w:rPr>
      </w:pPr>
      <w:r>
        <w:t>一</w:t>
      </w:r>
      <w:r>
        <w:rPr>
          <w:rFonts w:hint="eastAsia" w:eastAsia="宋体"/>
          <w:b/>
          <w:lang w:val="en-US" w:eastAsia="zh-CN"/>
        </w:rPr>
        <w:t>、</w:t>
      </w:r>
      <w:r>
        <w:t>项目共同部分</w:t>
      </w:r>
    </w:p>
    <w:p w14:paraId="76BC50F9">
      <w:pPr>
        <w:pStyle w:val="5"/>
        <w:rPr>
          <w:b/>
          <w:bCs w:val="0"/>
        </w:rPr>
      </w:pPr>
      <w:r>
        <w:t>1.项目目标</w:t>
      </w:r>
    </w:p>
    <w:p w14:paraId="7C71BF96">
      <w:pPr>
        <w:ind w:firstLine="400"/>
      </w:pPr>
      <w:r>
        <w:t>我们没有把目标定成再做一款完整的卡牌游戏，而是先把“造牌后能进对局验证”这条流程做通。玩家不用改Python代码，保存卡牌后就能在战斗端试用。</w:t>
      </w:r>
    </w:p>
    <w:p w14:paraId="347AF94E">
      <w:pPr>
        <w:ind w:firstLine="400"/>
      </w:pPr>
      <w:r>
        <w:t>这部分最后落成了两项功能，并做了一个取舍：</w:t>
      </w:r>
    </w:p>
    <w:p w14:paraId="2B57DDCA">
      <w:pPr>
        <w:pStyle w:val="14"/>
      </w:pPr>
      <w:r>
        <w:t>在表单中填写名称，费用，类型和最多3条效果，保存后加入卡组即可使用；</w:t>
      </w:r>
    </w:p>
    <w:p w14:paraId="37D1B1BC">
      <w:pPr>
        <w:pStyle w:val="14"/>
      </w:pPr>
      <w:r>
        <w:t>自制卡和系统卡都转换为同一种数据结构，最后交给同一个结算器。这样可以避免自制卡绕过已有规则；</w:t>
      </w:r>
    </w:p>
    <w:p w14:paraId="6E64A491">
      <w:pPr>
        <w:pStyle w:val="5"/>
        <w:rPr>
          <w:b/>
          <w:bCs w:val="0"/>
        </w:rPr>
      </w:pPr>
      <w:r>
        <w:t>2.分工</w:t>
      </w:r>
    </w:p>
    <w:p w14:paraId="22D79AF7">
      <w:pPr>
        <w:ind w:firstLine="400"/>
      </w:pPr>
      <w:r>
        <w:t>我们按层分工。我主要改规则和战斗代码，孙浩程主要改两个界面和数据读写，平时很少同时编辑同一个模块。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25"/>
        <w:gridCol w:w="3402"/>
      </w:tblGrid>
      <w:tr w14:paraId="5FD30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2" w:type="dxa"/>
            <w:shd w:val="clear" w:color="auto" w:fill="E8F1EF"/>
          </w:tcPr>
          <w:p w14:paraId="2B0F35D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成员</w:t>
            </w:r>
          </w:p>
        </w:tc>
        <w:tc>
          <w:tcPr>
            <w:tcW w:w="3402" w:type="dxa"/>
            <w:shd w:val="clear" w:color="auto" w:fill="E8F1EF"/>
          </w:tcPr>
          <w:p w14:paraId="51BF320A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负责的层(文件)</w:t>
            </w:r>
          </w:p>
        </w:tc>
        <w:tc>
          <w:tcPr>
            <w:tcW w:w="3402" w:type="dxa"/>
            <w:shd w:val="clear" w:color="auto" w:fill="E8F1EF"/>
          </w:tcPr>
          <w:p w14:paraId="65305AE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主要工作</w:t>
            </w:r>
          </w:p>
        </w:tc>
      </w:tr>
      <w:tr w14:paraId="2C93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7EDDDA7A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申宇乐(本人)</w:t>
            </w:r>
          </w:p>
        </w:tc>
        <w:tc>
          <w:tcPr>
            <w:tcW w:w="3402" w:type="dxa"/>
          </w:tcPr>
          <w:p w14:paraId="20E7FC50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规则引擎与战斗运行：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core/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combat/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soyoi/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content/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，以及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card_creator.py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中卡组→一局战斗的部分</w:t>
            </w:r>
          </w:p>
        </w:tc>
        <w:tc>
          <w:tcPr>
            <w:tcW w:w="3402" w:type="dxa"/>
          </w:tcPr>
          <w:p w14:paraId="4B76A243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回合流程与胜负判定，出牌校验，卡牌效果结算(伤害/格挡/状态)，三槽素材加工，敌人与40张奖励牌内容；将读取完成的卡组组装为一局战斗并运行</w:t>
            </w:r>
          </w:p>
        </w:tc>
      </w:tr>
      <w:tr w14:paraId="7BC7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73CBFB2A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孙浩程</w:t>
            </w:r>
          </w:p>
        </w:tc>
        <w:tc>
          <w:tcPr>
            <w:tcW w:w="3402" w:type="dxa"/>
          </w:tcPr>
          <w:p w14:paraId="433199B7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两个界面与卡牌/卡组JSON读写：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tkinter_ui.py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pygame_ui.py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，以及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card_creator.py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的读取与落盘部分</w:t>
            </w:r>
          </w:p>
        </w:tc>
        <w:tc>
          <w:tcPr>
            <w:tcW w:w="3402" w:type="dxa"/>
          </w:tcPr>
          <w:p w14:paraId="46BF510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创作端的填表与实时卡面预览，卡面图片，卡组面板；战斗端的画面绘制与点击交互；卡牌与卡组JSON的读写及校验；美术资产</w:t>
            </w:r>
          </w:p>
        </w:tc>
      </w:tr>
      <w:tr w14:paraId="3520B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26D1A97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共同</w:t>
            </w:r>
          </w:p>
        </w:tc>
        <w:tc>
          <w:tcPr>
            <w:tcW w:w="3402" w:type="dxa"/>
          </w:tcPr>
          <w:p w14:paraId="72921E1F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测试与文档</w:t>
            </w:r>
          </w:p>
        </w:tc>
        <w:tc>
          <w:tcPr>
            <w:tcW w:w="3402" w:type="dxa"/>
          </w:tcPr>
          <w:p w14:paraId="7484AEF3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80项自动测试，95项端到端复刻审计脚本，程序说明文档，汇报材料</w:t>
            </w:r>
          </w:p>
        </w:tc>
      </w:tr>
    </w:tbl>
    <w:p w14:paraId="5B0CAE38">
      <w:pPr>
        <w:ind w:firstLine="400"/>
      </w:pPr>
      <w:r>
        <w:t>card_creator.py是两人都会改到的文件，我们把它分成两段：孙浩程负责读写记录，我负责把记录组装成战斗。</w:t>
      </w:r>
    </w:p>
    <w:p w14:paraId="08CB206E">
      <w:pPr>
        <w:ind w:firstLine="400"/>
      </w:pPr>
      <w:r>
        <w:t>为了让两段代码能分开测试，我们约定除两个界面文件外，其他模块都不import tkinter或pygame。这样改规则时不会碰到界面布局。</w:t>
      </w:r>
    </w:p>
    <w:p w14:paraId="0F1D9FED">
      <w:pPr>
        <w:pStyle w:val="5"/>
      </w:pPr>
      <w:r>
        <w:rPr>
          <w:rFonts w:ascii="Times New Roman" w:hAnsi="Times New Roman" w:eastAsia="黑体"/>
          <w:b/>
          <w:sz w:val="24"/>
          <w:szCs w:val="24"/>
        </w:rPr>
        <w:t>3.代码总体框架(含流程图)</w:t>
      </w:r>
    </w:p>
    <w:p w14:paraId="5397BB00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main.py 入口:决定启动哪个窗口</w:t>
      </w:r>
    </w:p>
    <w:p w14:paraId="64199C90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├── soyoi_game/tkinter_ui.py创作端界面(Tkinter)← 孙浩程</w:t>
      </w:r>
    </w:p>
    <w:p w14:paraId="715201B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└── soyoi_game/pygame_ui.py 战斗端界面(pygame) ← 孙浩程</w:t>
      </w:r>
    </w:p>
    <w:p w14:paraId="28F85AA7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↓ 两层之间只传递两种数据:卡牌记录 / 出牌指令</w:t>
      </w:r>
    </w:p>
    <w:p w14:paraId="6A62D469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soyoi_game/card_creator.py数据处理层</w:t>
      </w:r>
    </w:p>
    <w:p w14:paraId="085ACB3B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(读写 JSON ← 孙浩程 ｜ 组装为战斗 ← 申宇乐)</w:t>
      </w:r>
    </w:p>
    <w:p w14:paraId="1DB3DEB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soyoi_game/ 战斗框架← 申宇乐</w:t>
      </w:r>
    </w:p>
    <w:p w14:paraId="637C04AE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├── core/卡牌数据,牌堆,玩家与敌人,回合状态机</w:t>
      </w:r>
    </w:p>
    <w:p w14:paraId="49EB1C6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├── combat/卡牌效果结算器(全项目唯一计算伤害的位置)</w:t>
      </w:r>
    </w:p>
    <w:p w14:paraId="2C23D6B0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├── soyoi/ 素材系统(素材牌,三槽加工,合料,承载牌触发)</w:t>
      </w:r>
    </w:p>
    <w:p w14:paraId="29E45A9A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└── content/ 角色所依,40 张奖励牌,6 种素材,8只敌人</w:t>
      </w:r>
    </w:p>
    <w:p w14:paraId="6B6B572D">
      <w:pPr>
        <w:spacing w:after="40"/>
        <w:ind w:firstLine="0"/>
        <w:jc w:val="center"/>
      </w:pPr>
      <w:r>
        <w:drawing>
          <wp:inline distT="0" distB="0" distL="114300" distR="114300">
            <wp:extent cx="4389120" cy="23291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9509">
      <w:pPr>
        <w:ind w:firstLine="400"/>
      </w:pPr>
      <w:r>
        <w:rPr>
          <w:rFonts w:ascii="Times New Roman" w:hAnsi="Times New Roman"/>
          <w:b/>
          <w:sz w:val="20"/>
        </w:rPr>
        <w:t>对局链路</w:t>
      </w:r>
      <w:r>
        <w:rPr>
          <w:rFonts w:ascii="Times New Roman" w:hAnsi="Times New Roman"/>
          <w:b w:val="0"/>
          <w:sz w:val="20"/>
        </w:rPr>
        <w:t>(组牌→出牌→结算→判定胜负)：下图为主线流程，各步骤的细节在第二部分展开说明。</w:t>
      </w:r>
    </w:p>
    <w:p w14:paraId="6AF4863A">
      <w:pPr>
        <w:spacing w:after="40"/>
        <w:ind w:firstLine="0"/>
        <w:jc w:val="center"/>
      </w:pPr>
      <w:r>
        <w:drawing>
          <wp:inline distT="0" distB="0" distL="114300" distR="114300">
            <wp:extent cx="4389120" cy="4925060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9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0DE8">
      <w:pPr>
        <w:pStyle w:val="5"/>
      </w:pPr>
      <w:r>
        <w:t>4.依赖</w:t>
      </w:r>
    </w:p>
    <w:p w14:paraId="60E95CA3">
      <w:pPr>
        <w:ind w:firstLine="400"/>
        <w:rPr>
          <w:sz w:val="20"/>
          <w:szCs w:val="20"/>
        </w:rPr>
      </w:pPr>
      <w:r>
        <w:rPr>
          <w:sz w:val="20"/>
          <w:szCs w:val="20"/>
        </w:rPr>
        <w:t>项目只额外依赖pygame-ce。规则和数据处理使用Python标准库，tkinter随Python提供，pygame-ce用于战斗窗口，绘图和图片解码。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2549"/>
        <w:gridCol w:w="2548"/>
      </w:tblGrid>
      <w:tr w14:paraId="7002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49" w:type="dxa"/>
            <w:shd w:val="clear" w:color="auto" w:fill="E8F1EF"/>
          </w:tcPr>
          <w:p w14:paraId="2B0E5C8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库</w:t>
            </w:r>
          </w:p>
        </w:tc>
        <w:tc>
          <w:tcPr>
            <w:tcW w:w="2549" w:type="dxa"/>
            <w:shd w:val="clear" w:color="auto" w:fill="E8F1EF"/>
          </w:tcPr>
          <w:p w14:paraId="6BE8A95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版本</w:t>
            </w:r>
          </w:p>
        </w:tc>
        <w:tc>
          <w:tcPr>
            <w:tcW w:w="2548" w:type="dxa"/>
            <w:shd w:val="clear" w:color="auto" w:fill="E8F1EF"/>
          </w:tcPr>
          <w:p w14:paraId="2E064D9B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用途</w:t>
            </w:r>
          </w:p>
        </w:tc>
      </w:tr>
      <w:tr w14:paraId="1E652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9" w:type="dxa"/>
          </w:tcPr>
          <w:p w14:paraId="4F9870EA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pygame-ce</w:t>
            </w:r>
          </w:p>
        </w:tc>
        <w:tc>
          <w:tcPr>
            <w:tcW w:w="2549" w:type="dxa"/>
          </w:tcPr>
          <w:p w14:paraId="2967B76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2.5.7</w:t>
            </w:r>
          </w:p>
        </w:tc>
        <w:tc>
          <w:tcPr>
            <w:tcW w:w="2548" w:type="dxa"/>
          </w:tcPr>
          <w:p w14:paraId="4A309812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战斗端的窗口，绘图，图片与事件循环；卡面图片中jpg/webp格式的解码同样由它完成</w:t>
            </w:r>
          </w:p>
        </w:tc>
      </w:tr>
      <w:tr w14:paraId="3C65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9" w:type="dxa"/>
          </w:tcPr>
          <w:p w14:paraId="6D6BC3C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tkinter</w:t>
            </w:r>
          </w:p>
        </w:tc>
        <w:tc>
          <w:tcPr>
            <w:tcW w:w="2549" w:type="dxa"/>
          </w:tcPr>
          <w:p w14:paraId="32212E9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Python自带</w:t>
            </w:r>
          </w:p>
        </w:tc>
        <w:tc>
          <w:tcPr>
            <w:tcW w:w="2548" w:type="dxa"/>
          </w:tcPr>
          <w:p w14:paraId="54544990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创作端的输入框，下拉框，列表与文件对话框</w:t>
            </w:r>
          </w:p>
        </w:tc>
      </w:tr>
    </w:tbl>
    <w:p w14:paraId="5116F936">
      <w:pPr>
        <w:ind w:firstLine="400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因此</w:t>
      </w:r>
      <w:r>
        <w:rPr>
          <w:rFonts w:ascii="Consolas" w:hAnsi="Consolas"/>
          <w:color w:val="1B3A38"/>
          <w:sz w:val="20"/>
          <w:szCs w:val="20"/>
        </w:rPr>
        <w:t>pyproject.toml</w:t>
      </w:r>
      <w:r>
        <w:rPr>
          <w:rFonts w:ascii="Times New Roman" w:hAnsi="Times New Roman"/>
          <w:b w:val="0"/>
          <w:sz w:val="20"/>
          <w:szCs w:val="20"/>
        </w:rPr>
        <w:t>中声明的依赖只有</w:t>
      </w:r>
      <w:r>
        <w:rPr>
          <w:rFonts w:ascii="Consolas" w:hAnsi="Consolas"/>
          <w:color w:val="1B3A38"/>
          <w:sz w:val="20"/>
          <w:szCs w:val="20"/>
        </w:rPr>
        <w:t>pygame-ce</w:t>
      </w:r>
      <w:r>
        <w:rPr>
          <w:rFonts w:ascii="Times New Roman" w:hAnsi="Times New Roman"/>
          <w:b w:val="0"/>
          <w:sz w:val="20"/>
          <w:szCs w:val="20"/>
        </w:rPr>
        <w:t>一行。创作端在不安装pygame时也可启动(PNG/GIF由tkinter自身解码)；仅当需要预览jpg/webp时，才调用pygame完成解码。为保证依赖数量，本项目未引入Pillow等图像处理库。</w:t>
      </w:r>
    </w:p>
    <w:p w14:paraId="24F6F155">
      <w:pPr>
        <w:pStyle w:val="5"/>
      </w:pPr>
      <w:r>
        <w:t>5.运行截图</w:t>
      </w:r>
    </w:p>
    <w:p w14:paraId="7060A527">
      <w:pPr>
        <w:ind w:firstLine="400"/>
      </w:pPr>
      <w:r>
        <w:rPr>
          <w:rFonts w:ascii="Times New Roman" w:hAnsi="Times New Roman"/>
          <w:b w:val="0"/>
          <w:sz w:val="20"/>
        </w:rPr>
        <w:t>左图为创作端在为一张卡牌设置卡面图片，右图为该卡牌进入对局后的效果——手牌中的第二张即为该卡，其卡面使用的正是左图中所选的插画：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125D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shd w:val="clear" w:color="auto" w:fill="E8F1EF"/>
          </w:tcPr>
          <w:p w14:paraId="1EF88F3C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创作端：填表+卡面图片+实时预览</w:t>
            </w:r>
          </w:p>
        </w:tc>
        <w:tc>
          <w:tcPr>
            <w:tcW w:w="5103" w:type="dxa"/>
            <w:shd w:val="clear" w:color="auto" w:fill="E8F1EF"/>
          </w:tcPr>
          <w:p w14:paraId="738FBD9B">
            <w:pPr>
              <w:spacing w:after="20"/>
              <w:ind w:firstLine="0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战斗端：手牌中的自制卡</w:t>
            </w:r>
          </w:p>
        </w:tc>
      </w:tr>
      <w:tr w14:paraId="1FEC7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5D3069CF">
            <w:pPr>
              <w:spacing w:after="20"/>
              <w:ind w:firstLine="0"/>
            </w:pPr>
          </w:p>
          <w:p w14:paraId="6B0E35E7">
            <w:pPr>
              <w:spacing w:after="0"/>
              <w:jc w:val="center"/>
            </w:pPr>
            <w:r>
              <w:drawing>
                <wp:inline distT="0" distB="0" distL="114300" distR="114300">
                  <wp:extent cx="2371090" cy="16852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2149" t="4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090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05214B9F">
            <w:pPr>
              <w:spacing w:after="20"/>
              <w:ind w:firstLine="0"/>
            </w:pPr>
          </w:p>
          <w:p w14:paraId="4D401DCA">
            <w:pPr>
              <w:spacing w:after="0"/>
              <w:jc w:val="center"/>
            </w:pPr>
            <w:r>
              <w:drawing>
                <wp:inline distT="0" distB="0" distL="114300" distR="114300">
                  <wp:extent cx="2423160" cy="136271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6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9600A">
      <w:pPr>
        <w:pStyle w:val="5"/>
      </w:pPr>
      <w:r>
        <w:t>6.完成情况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5230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E8F1EF"/>
          </w:tcPr>
          <w:p w14:paraId="7423484C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设计目标</w:t>
            </w:r>
          </w:p>
        </w:tc>
        <w:tc>
          <w:tcPr>
            <w:tcW w:w="3402" w:type="dxa"/>
            <w:shd w:val="clear" w:color="auto" w:fill="E8F1EF"/>
          </w:tcPr>
          <w:p w14:paraId="25B4438C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完成情况</w:t>
            </w:r>
          </w:p>
        </w:tc>
        <w:tc>
          <w:tcPr>
            <w:tcW w:w="3402" w:type="dxa"/>
            <w:shd w:val="clear" w:color="auto" w:fill="E8F1EF"/>
          </w:tcPr>
          <w:p w14:paraId="0136DBF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验证依据</w:t>
            </w:r>
          </w:p>
        </w:tc>
      </w:tr>
      <w:tr w14:paraId="048D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3FFAF76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玩家造牌后进入对局验证</w:t>
            </w:r>
          </w:p>
        </w:tc>
        <w:tc>
          <w:tcPr>
            <w:tcW w:w="3402" w:type="dxa"/>
          </w:tcPr>
          <w:p w14:paraId="36C5D9A6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闭环完整</w:t>
            </w:r>
          </w:p>
        </w:tc>
        <w:tc>
          <w:tcPr>
            <w:tcW w:w="3402" w:type="dxa"/>
          </w:tcPr>
          <w:p w14:paraId="0548F3C2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现场演示：创建素材牌→装备到承载牌→打出并结算</w:t>
            </w:r>
          </w:p>
        </w:tc>
      </w:tr>
      <w:tr w14:paraId="69134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303B8D3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自制卡与系统卡使用同一套规则</w:t>
            </w:r>
          </w:p>
        </w:tc>
        <w:tc>
          <w:tcPr>
            <w:tcW w:w="3402" w:type="dxa"/>
          </w:tcPr>
          <w:p w14:paraId="200DF748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已完成</w:t>
            </w:r>
          </w:p>
        </w:tc>
        <w:tc>
          <w:tcPr>
            <w:tcW w:w="3402" w:type="dxa"/>
          </w:tcPr>
          <w:p w14:paraId="7583BCCD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两者均转换为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CardSpec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，均由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ResolveCard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结算</w:t>
            </w:r>
          </w:p>
        </w:tc>
      </w:tr>
      <w:tr w14:paraId="7E6C5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07558120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三槽素材加工</w:t>
            </w:r>
          </w:p>
        </w:tc>
        <w:tc>
          <w:tcPr>
            <w:tcW w:w="3402" w:type="dxa"/>
          </w:tcPr>
          <w:p w14:paraId="6968ED7F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比最初方案多一步选择</w:t>
            </w:r>
          </w:p>
        </w:tc>
        <w:tc>
          <w:tcPr>
            <w:tcW w:w="3402" w:type="dxa"/>
          </w:tcPr>
          <w:p w14:paraId="0C650C5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最初的做法为自动装备，本项目改为玩家自行选择目标；满槽时合料，诅咒素材不可合料</w:t>
            </w:r>
          </w:p>
        </w:tc>
      </w:tr>
      <w:tr w14:paraId="7518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0221469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敌人系统</w:t>
            </w:r>
          </w:p>
        </w:tc>
        <w:tc>
          <w:tcPr>
            <w:tcW w:w="3402" w:type="dxa"/>
          </w:tcPr>
          <w:p w14:paraId="0E8EBB0B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比原计划多</w:t>
            </w:r>
          </w:p>
        </w:tc>
        <w:tc>
          <w:tcPr>
            <w:tcW w:w="3402" w:type="dxa"/>
          </w:tcPr>
          <w:p w14:paraId="599C5995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5只代码敌人+3只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.txt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脚本敌人，新增敌人无需修改代码</w:t>
            </w:r>
          </w:p>
        </w:tc>
      </w:tr>
      <w:tr w14:paraId="06B61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34A12FA2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自动化质量保障</w:t>
            </w:r>
          </w:p>
        </w:tc>
        <w:tc>
          <w:tcPr>
            <w:tcW w:w="3402" w:type="dxa"/>
          </w:tcPr>
          <w:p w14:paraId="4E949DC3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比原计划多</w:t>
            </w:r>
          </w:p>
        </w:tc>
        <w:tc>
          <w:tcPr>
            <w:tcW w:w="3402" w:type="dxa"/>
          </w:tcPr>
          <w:p w14:paraId="05F2459D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80项自动测试+95项端到端复刻审计</w:t>
            </w:r>
          </w:p>
        </w:tc>
      </w:tr>
      <w:tr w14:paraId="1B93D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40A20CDA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地图，商店，剧情，存档</w:t>
            </w:r>
          </w:p>
        </w:tc>
        <w:tc>
          <w:tcPr>
            <w:tcW w:w="3402" w:type="dxa"/>
          </w:tcPr>
          <w:p w14:paraId="7400E037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暂未实现</w:t>
            </w:r>
          </w:p>
        </w:tc>
        <w:tc>
          <w:tcPr>
            <w:tcW w:w="3402" w:type="dxa"/>
          </w:tcPr>
          <w:p w14:paraId="1A9155F0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时间有限，先保证造牌到战斗这条链路能跑通</w:t>
            </w:r>
          </w:p>
        </w:tc>
      </w:tr>
    </w:tbl>
    <w:p w14:paraId="7C42AE0D">
      <w:pPr>
        <w:pBdr>
          <w:bottom w:val="single" w:color="B7C9C6" w:sz="6" w:space="1"/>
        </w:pBdr>
        <w:spacing w:after="40"/>
        <w:ind w:firstLine="0"/>
      </w:pPr>
    </w:p>
    <w:p w14:paraId="0778E21E">
      <w:pPr>
        <w:pStyle w:val="4"/>
      </w:pPr>
      <w:r>
        <w:rPr>
          <w:rFonts w:ascii="Times New Roman" w:hAnsi="Times New Roman" w:eastAsia="黑体"/>
          <w:b/>
          <w:sz w:val="28"/>
          <w:szCs w:val="28"/>
        </w:rPr>
        <w:t>二、个人工作(规则引擎与战斗运行)</w:t>
      </w:r>
    </w:p>
    <w:p w14:paraId="5BC36CBF">
      <w:pPr>
        <w:pStyle w:val="5"/>
      </w:pPr>
      <w:r>
        <w:rPr>
          <w:rFonts w:ascii="Times New Roman" w:hAnsi="Times New Roman" w:eastAsia="黑体"/>
          <w:b/>
          <w:sz w:val="24"/>
          <w:szCs w:val="24"/>
        </w:rPr>
        <w:t>1.关键代码说明(含流程图)</w:t>
      </w:r>
    </w:p>
    <w:p w14:paraId="5EA950A9">
      <w:pPr>
        <w:ind w:firstLine="400"/>
      </w:pPr>
      <w:r>
        <w:rPr>
          <w:rFonts w:ascii="Times New Roman" w:hAnsi="Times New Roman"/>
          <w:b/>
          <w:sz w:val="20"/>
        </w:rPr>
        <w:t>(1)将读取完成的数据组装为一局战斗。</w:t>
      </w:r>
      <w:r>
        <w:rPr>
          <w:rFonts w:ascii="Times New Roman" w:hAnsi="Times New Roman"/>
          <w:b w:val="0"/>
          <w:sz w:val="20"/>
        </w:rPr>
        <w:t>以下为</w:t>
      </w:r>
      <w:r>
        <w:rPr>
          <w:rFonts w:ascii="Consolas" w:hAnsi="Consolas"/>
          <w:color w:val="1B3A38"/>
          <w:sz w:val="20"/>
          <w:szCs w:val="20"/>
        </w:rPr>
        <w:t>card_creator.py</w:t>
      </w:r>
      <w:r>
        <w:rPr>
          <w:rFonts w:ascii="Times New Roman" w:hAnsi="Times New Roman"/>
          <w:b w:val="0"/>
          <w:sz w:val="20"/>
        </w:rPr>
        <w:t>的</w:t>
      </w:r>
      <w:r>
        <w:rPr>
          <w:rFonts w:ascii="Consolas" w:hAnsi="Consolas"/>
          <w:color w:val="1B3A38"/>
          <w:sz w:val="20"/>
          <w:szCs w:val="20"/>
        </w:rPr>
        <w:t>build_combat()</w:t>
      </w:r>
      <w:r>
        <w:rPr>
          <w:rFonts w:ascii="Times New Roman" w:hAnsi="Times New Roman"/>
          <w:b w:val="0"/>
          <w:sz w:val="20"/>
        </w:rPr>
        <w:t>，它是“读取得到的JSON”与“可运行的战斗”之间唯一的接口：</w:t>
      </w:r>
    </w:p>
    <w:p w14:paraId="46977277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build_combat(cards_dir=None, decks_dir=None, deck_id=None, seed=2026, enemy="random"):</w:t>
      </w:r>
    </w:p>
    <w:p w14:paraId="2F187776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character = build_character()</w:t>
      </w:r>
    </w:p>
    <w:p w14:paraId="48083D2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deck, _notes = resolve_deck(cards_dir, decks_dir, deck_id) # ①本局使用哪一副卡组</w:t>
      </w:r>
    </w:p>
    <w:p w14:paraId="226B1C9E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specs, _missing = deck_specs(deck, cards_dir)# ②卡组 → CardSpec 列表</w:t>
      </w:r>
    </w:p>
    <w:p w14:paraId="1D5F927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not specs:# ③卡组为空则退回起始牌组</w:t>
      </w:r>
    </w:p>
    <w:p w14:paraId="7671BC6A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specs = list(character.starting_deck)</w:t>
      </w:r>
    </w:p>
    <w:p w14:paraId="1D1E2C36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player = build_player(specs, name=character.name, max_hp=character.starting_hp)</w:t>
      </w:r>
    </w:p>
    <w:p w14:paraId="52F4BC5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combat = CombatState(player=player, enemies=[make_enemy_by_name(enemy)], rng=random.Random(seed))</w:t>
      </w:r>
    </w:p>
    <w:p w14:paraId="0E0B688E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setup_soyoi_combat(combat) # ④注册素材触发与起始遗物</w:t>
      </w:r>
    </w:p>
    <w:p w14:paraId="7F269B66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return combat</w:t>
      </w:r>
    </w:p>
    <w:p w14:paraId="1E137B10">
      <w:pPr>
        <w:ind w:firstLine="400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其中处理成本最高的是第③步。玩家可能将卡组删减至只剩一张牌，也可能在删除某张自制卡之后，使卡组中残留无法识别的编号。这些情况均不应导致对局无法开始，因此采取的处理方式是：编号无法识别时跳过并提示，整副卡组为空时退回角色起始牌组。</w:t>
      </w:r>
      <w:r>
        <w:rPr>
          <w:rFonts w:ascii="Consolas" w:hAnsi="Consolas"/>
          <w:color w:val="1B3A38"/>
          <w:sz w:val="20"/>
          <w:szCs w:val="20"/>
        </w:rPr>
        <w:t>python main.py --check</w:t>
      </w:r>
      <w:r>
        <w:rPr>
          <w:rFonts w:ascii="Times New Roman" w:hAnsi="Times New Roman"/>
          <w:b w:val="0"/>
          <w:sz w:val="20"/>
          <w:szCs w:val="20"/>
        </w:rPr>
        <w:t>能在无图形界面的环境下运行通过，即依赖这一层容错。</w:t>
      </w:r>
    </w:p>
    <w:p w14:paraId="7E2D3DC9">
      <w:pPr>
        <w:spacing w:after="40"/>
        <w:ind w:firstLine="0"/>
        <w:jc w:val="center"/>
      </w:pPr>
      <w:r>
        <w:drawing>
          <wp:inline distT="0" distB="0" distL="114300" distR="114300">
            <wp:extent cx="4389120" cy="189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9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952F">
      <w:pPr>
        <w:spacing w:after="120"/>
        <w:ind w:firstLine="0"/>
        <w:jc w:val="center"/>
      </w:pPr>
      <w:r>
        <w:rPr>
          <w:rFonts w:ascii="Times New Roman" w:hAnsi="Times New Roman" w:eastAsia="宋体"/>
          <w:color w:val="6B6A63"/>
          <w:sz w:val="20"/>
          <w:szCs w:val="20"/>
        </w:rPr>
        <w:t>图　将数据组装为一局战斗的流程图</w:t>
      </w:r>
    </w:p>
    <w:p w14:paraId="3C8642D9">
      <w:pPr>
        <w:ind w:firstLine="400"/>
        <w:rPr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(2)一次出牌的结算顺序。</w:t>
      </w:r>
      <w:r>
        <w:rPr>
          <w:rFonts w:ascii="Times New Roman" w:hAnsi="Times New Roman"/>
          <w:b w:val="0"/>
          <w:sz w:val="20"/>
          <w:szCs w:val="20"/>
        </w:rPr>
        <w:t>卡牌的全部效果以列表形式记录在数据中，</w:t>
      </w:r>
      <w:r>
        <w:rPr>
          <w:rFonts w:ascii="Consolas" w:hAnsi="Consolas"/>
          <w:color w:val="1B3A38"/>
          <w:sz w:val="20"/>
          <w:szCs w:val="20"/>
        </w:rPr>
        <w:t>resolve()</w:t>
      </w:r>
      <w:r>
        <w:rPr>
          <w:rFonts w:ascii="Times New Roman" w:hAnsi="Times New Roman"/>
          <w:b w:val="0"/>
          <w:sz w:val="20"/>
          <w:szCs w:val="20"/>
        </w:rPr>
        <w:t>负责按顺序执行：</w:t>
      </w:r>
    </w:p>
    <w:p w14:paraId="46D233F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def resolve(self, card, target=None):</w:t>
      </w:r>
    </w:p>
    <w:p w14:paraId="414FC8B7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owner = self.combat.player</w:t>
      </w:r>
    </w:p>
    <w:p w14:paraId="273B19E3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for eff in card.current_effects():# 逐条执行本体效果</w:t>
      </w:r>
    </w:p>
    <w:p w14:paraId="47FCD492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self._apply_effect(card, eff, target)</w:t>
      </w:r>
    </w:p>
    <w:p w14:paraId="0EE843C7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for cb in self.combat.after_card_played:# 钩子:本体效果执行完毕后结算素材</w:t>
      </w:r>
    </w:p>
    <w:p w14:paraId="609007F6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cb(self.combat, card)</w:t>
      </w:r>
    </w:p>
    <w:p w14:paraId="3D00987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# ……(省略)最后决定该牌的去向:消耗 &gt; 返回手牌 &gt; 进入弃牌堆</w:t>
      </w:r>
    </w:p>
    <w:p w14:paraId="5CA39646">
      <w:pPr>
        <w:ind w:firstLine="400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伤害分支仅有两行：</w:t>
      </w:r>
      <w:r>
        <w:rPr>
          <w:rFonts w:ascii="Consolas" w:hAnsi="Consolas"/>
          <w:color w:val="1B3A38"/>
          <w:sz w:val="20"/>
          <w:szCs w:val="20"/>
        </w:rPr>
        <w:t>compute_attack_damage()</w:t>
      </w:r>
      <w:r>
        <w:rPr>
          <w:rFonts w:ascii="Times New Roman" w:hAnsi="Times New Roman"/>
          <w:b w:val="0"/>
          <w:sz w:val="20"/>
          <w:szCs w:val="20"/>
        </w:rPr>
        <w:t>计算，</w:t>
      </w:r>
      <w:r>
        <w:rPr>
          <w:rFonts w:ascii="Consolas" w:hAnsi="Consolas"/>
          <w:color w:val="1B3A38"/>
          <w:sz w:val="20"/>
          <w:szCs w:val="20"/>
        </w:rPr>
        <w:t>take_attack()</w:t>
      </w:r>
      <w:r>
        <w:rPr>
          <w:rFonts w:ascii="Times New Roman" w:hAnsi="Times New Roman"/>
          <w:b w:val="0"/>
          <w:sz w:val="20"/>
          <w:szCs w:val="20"/>
        </w:rPr>
        <w:t>结算。</w:t>
      </w:r>
      <w:r>
        <w:rPr>
          <w:rFonts w:ascii="Times New Roman" w:hAnsi="Times New Roman"/>
          <w:b/>
          <w:sz w:val="20"/>
          <w:szCs w:val="20"/>
        </w:rPr>
        <w:t>全项目中伤害计算只存在于这一处</w:t>
      </w:r>
      <w:r>
        <w:rPr>
          <w:rFonts w:ascii="Times New Roman" w:hAnsi="Times New Roman"/>
          <w:b w:val="0"/>
          <w:sz w:val="20"/>
          <w:szCs w:val="20"/>
        </w:rPr>
        <w:t>，因此界面显示“敌人-9生命”时，实际结算必然为9点，不会出现界面与引擎各算一套的情况。</w:t>
      </w:r>
    </w:p>
    <w:p w14:paraId="3DA9BB14">
      <w:pPr>
        <w:ind w:firstLine="400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素材效果之所以注册在“钩子”上，是因为规则层不应感知“素材”这一概念。具体做法是内容层(</w:t>
      </w:r>
      <w:r>
        <w:rPr>
          <w:rFonts w:ascii="Consolas" w:hAnsi="Consolas"/>
          <w:color w:val="1B3A38"/>
          <w:sz w:val="20"/>
          <w:szCs w:val="20"/>
        </w:rPr>
        <w:t>content/character.py</w:t>
      </w:r>
      <w:r>
        <w:rPr>
          <w:rFonts w:ascii="Times New Roman" w:hAnsi="Times New Roman"/>
          <w:b w:val="0"/>
          <w:sz w:val="20"/>
          <w:szCs w:val="20"/>
        </w:rPr>
        <w:t>的</w:t>
      </w:r>
      <w:r>
        <w:rPr>
          <w:rFonts w:ascii="Consolas" w:hAnsi="Consolas"/>
          <w:color w:val="1B3A38"/>
          <w:sz w:val="20"/>
          <w:szCs w:val="20"/>
        </w:rPr>
        <w:t>setup_soyoi_combat()</w:t>
      </w:r>
      <w:r>
        <w:rPr>
          <w:rFonts w:ascii="Times New Roman" w:hAnsi="Times New Roman"/>
          <w:b w:val="0"/>
          <w:sz w:val="20"/>
          <w:szCs w:val="20"/>
        </w:rPr>
        <w:t>)在战斗开始时将结算函数注册进来。后续若要扩展遗物，诅咒等机制，沿用同一入口即可，</w:t>
      </w:r>
      <w:r>
        <w:rPr>
          <w:rFonts w:ascii="Consolas" w:hAnsi="Consolas"/>
          <w:color w:val="1B3A38"/>
          <w:sz w:val="20"/>
          <w:szCs w:val="20"/>
        </w:rPr>
        <w:t>core/</w:t>
      </w:r>
      <w:r>
        <w:rPr>
          <w:rFonts w:ascii="Times New Roman" w:hAnsi="Times New Roman"/>
          <w:b w:val="0"/>
          <w:sz w:val="20"/>
          <w:szCs w:val="20"/>
        </w:rPr>
        <w:t>无需改动。</w:t>
      </w:r>
    </w:p>
    <w:p w14:paraId="327D0C01">
      <w:pPr>
        <w:ind w:firstLine="400"/>
        <w:rPr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(3)三槽素材加工。</w:t>
      </w:r>
      <w:r>
        <w:rPr>
          <w:rFonts w:ascii="Times New Roman" w:hAnsi="Times New Roman"/>
          <w:b w:val="0"/>
          <w:sz w:val="20"/>
          <w:szCs w:val="20"/>
        </w:rPr>
        <w:t>该模块是本项目交互设计的重点，实现位于</w:t>
      </w:r>
      <w:r>
        <w:rPr>
          <w:rFonts w:ascii="Consolas" w:hAnsi="Consolas"/>
          <w:color w:val="1B3A38"/>
          <w:sz w:val="20"/>
          <w:szCs w:val="20"/>
        </w:rPr>
        <w:t>soyoi/material_runtime.py</w:t>
      </w:r>
      <w:r>
        <w:rPr>
          <w:rFonts w:ascii="Times New Roman" w:hAnsi="Times New Roman"/>
          <w:b w:val="0"/>
          <w:sz w:val="20"/>
          <w:szCs w:val="20"/>
        </w:rPr>
        <w:t>的</w:t>
      </w:r>
      <w:r>
        <w:rPr>
          <w:rFonts w:ascii="Consolas" w:hAnsi="Consolas"/>
          <w:color w:val="1B3A38"/>
          <w:sz w:val="20"/>
          <w:szCs w:val="20"/>
        </w:rPr>
        <w:t>equip_from_hand()</w:t>
      </w:r>
      <w:r>
        <w:rPr>
          <w:rFonts w:ascii="Times New Roman" w:hAnsi="Times New Roman"/>
          <w:b w:val="0"/>
          <w:sz w:val="20"/>
          <w:szCs w:val="20"/>
        </w:rPr>
        <w:t>:</w:t>
      </w:r>
    </w:p>
    <w:p w14:paraId="18372B72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bundle= _bundle_of(player, material)# 手中的素材牌 → 素材盒中的对应素材</w:t>
      </w:r>
    </w:p>
    <w:p w14:paraId="103A0CBD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loadout = get_loadout(carrier) # 承载牌的三格槽位</w:t>
      </w:r>
    </w:p>
    <w:p w14:paraId="28577FFC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slot = loadout.get_next_slot() # 轮询选取一个槽位</w:t>
      </w:r>
    </w:p>
    <w:p w14:paraId="61E0461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existing = loadout.slots[slot]</w:t>
      </w:r>
    </w:p>
    <w:p w14:paraId="4865A42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ex</w:t>
      </w:r>
      <w:bookmarkStart w:id="0" w:name="_GoBack"/>
      <w:bookmarkEnd w:id="0"/>
      <w:r>
        <w:rPr>
          <w:rFonts w:ascii="Consolas" w:hAnsi="Consolas"/>
          <w:color w:val="1B3A38"/>
          <w:sz w:val="16"/>
        </w:rPr>
        <w:t>isting is None: # 空槽:直接装入</w:t>
      </w:r>
    </w:p>
    <w:p w14:paraId="53553CF6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attach(player, carrier, slot, bundle)</w:t>
      </w:r>
    </w:p>
    <w:p w14:paraId="03290871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else:# 已满:合料(若涉及诅咒素材则拒绝)</w:t>
      </w:r>
    </w:p>
    <w:p w14:paraId="7A0867A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if MaterialCategory.CURSE in (existing.category, bundle.category):</w:t>
      </w:r>
    </w:p>
    <w:p w14:paraId="779E2E7F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return False, "素材槽满了,诅咒素材不能合料."</w:t>
      </w:r>
    </w:p>
    <w:p w14:paraId="20A4939D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attach(player, carrier, slot, existing.merge(bundle))</w:t>
      </w:r>
    </w:p>
    <w:p w14:paraId="603DF28D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for component in bundle.components:</w:t>
      </w:r>
    </w:p>
    <w:p w14:paraId="77BA6A68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player.piles.exhaust(component)# 素材牌本身进入消耗堆</w:t>
      </w:r>
    </w:p>
    <w:p w14:paraId="4E40A425">
      <w:pPr>
        <w:shd w:val="clear" w:color="auto" w:fill="F3F7F6"/>
        <w:spacing w:after="0" w:line="240" w:lineRule="auto"/>
        <w:ind w:left="240" w:firstLine="0"/>
      </w:pPr>
      <w:r>
        <w:rPr>
          <w:rFonts w:ascii="Consolas" w:hAnsi="Consolas"/>
          <w:color w:val="1B3A38"/>
          <w:sz w:val="16"/>
        </w:rPr>
        <w:t>return True, note# 提示文字交由界面显示</w:t>
      </w:r>
    </w:p>
    <w:p w14:paraId="5745B110">
      <w:pPr>
        <w:ind w:firstLine="400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该模块共迭代三次：第一版在打出卡牌时自动装备素材，玩家没有选择权；第二版允许玩家指定目标，但槽位已满时直接拒绝；第三版为当前实现——</w:t>
      </w:r>
      <w:r>
        <w:rPr>
          <w:rFonts w:ascii="Times New Roman" w:hAnsi="Times New Roman"/>
          <w:b/>
          <w:sz w:val="20"/>
          <w:szCs w:val="20"/>
        </w:rPr>
        <w:t>槽位已满时改为合料</w:t>
      </w:r>
      <w:r>
        <w:rPr>
          <w:rFonts w:ascii="Times New Roman" w:hAnsi="Times New Roman"/>
          <w:b w:val="0"/>
          <w:sz w:val="20"/>
          <w:szCs w:val="20"/>
        </w:rPr>
        <w:t>，仅诅咒素材会被拒绝。每次调整均补充了回归测试，因此上述三条规则目前都由测试锁定。</w:t>
      </w:r>
    </w:p>
    <w:p w14:paraId="1A13FF35">
      <w:pPr>
        <w:ind w:firstLine="400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需要特别说明的是</w:t>
      </w:r>
      <w:r>
        <w:rPr>
          <w:rFonts w:ascii="Consolas" w:hAnsi="Consolas"/>
          <w:color w:val="1B3A38"/>
          <w:sz w:val="20"/>
          <w:szCs w:val="20"/>
        </w:rPr>
        <w:t>return</w:t>
      </w:r>
      <w:r>
        <w:rPr>
          <w:rFonts w:hint="eastAsia" w:ascii="Consolas" w:hAnsi="Consolas"/>
          <w:color w:val="1B3A38"/>
          <w:sz w:val="20"/>
          <w:szCs w:val="20"/>
          <w:lang w:val="en-US" w:eastAsia="zh-CN"/>
        </w:rPr>
        <w:t xml:space="preserve"> </w:t>
      </w:r>
      <w:r>
        <w:rPr>
          <w:rFonts w:ascii="Consolas" w:hAnsi="Consolas"/>
          <w:color w:val="1B3A38"/>
          <w:sz w:val="20"/>
          <w:szCs w:val="20"/>
        </w:rPr>
        <w:t>False</w:t>
      </w:r>
      <w:r>
        <w:rPr>
          <w:rFonts w:ascii="Times New Roman" w:hAnsi="Times New Roman"/>
          <w:b w:val="0"/>
          <w:sz w:val="20"/>
          <w:szCs w:val="20"/>
        </w:rPr>
        <w:t>这条分支：</w:t>
      </w:r>
      <w:r>
        <w:rPr>
          <w:rFonts w:ascii="Times New Roman" w:hAnsi="Times New Roman"/>
          <w:b/>
          <w:sz w:val="20"/>
          <w:szCs w:val="20"/>
        </w:rPr>
        <w:t>装备失败时不修改任何状态</w:t>
      </w:r>
      <w:r>
        <w:rPr>
          <w:rFonts w:ascii="Times New Roman" w:hAnsi="Times New Roman"/>
          <w:b w:val="0"/>
          <w:sz w:val="20"/>
          <w:szCs w:val="20"/>
        </w:rPr>
        <w:t>，玩家不会因此损失素材。</w:t>
      </w:r>
    </w:p>
    <w:p w14:paraId="50A03BE2">
      <w:pPr>
        <w:spacing w:after="40"/>
        <w:ind w:firstLine="0"/>
        <w:jc w:val="center"/>
      </w:pPr>
      <w:r>
        <w:drawing>
          <wp:inline distT="0" distB="0" distL="114300" distR="114300">
            <wp:extent cx="4389120" cy="2110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D93A">
      <w:pPr>
        <w:spacing w:after="120"/>
        <w:ind w:firstLine="0"/>
        <w:jc w:val="center"/>
      </w:pPr>
      <w:r>
        <w:rPr>
          <w:rFonts w:ascii="Times New Roman" w:hAnsi="Times New Roman" w:eastAsia="宋体"/>
          <w:color w:val="6B6A63"/>
          <w:sz w:val="20"/>
          <w:szCs w:val="20"/>
        </w:rPr>
        <w:t>图　三槽素材加工流程图</w:t>
      </w:r>
    </w:p>
    <w:p w14:paraId="61AF19DC">
      <w:pPr>
        <w:pStyle w:val="5"/>
      </w:pPr>
      <w:r>
        <w:t>2.结果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05E53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shd w:val="clear" w:color="auto" w:fill="E8F1EF"/>
          </w:tcPr>
          <w:p w14:paraId="41532396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待验证的问题</w:t>
            </w:r>
          </w:p>
        </w:tc>
        <w:tc>
          <w:tcPr>
            <w:tcW w:w="5103" w:type="dxa"/>
            <w:shd w:val="clear" w:color="auto" w:fill="E8F1EF"/>
          </w:tcPr>
          <w:p w14:paraId="6F092A22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实测结果</w:t>
            </w:r>
          </w:p>
        </w:tc>
      </w:tr>
      <w:tr w14:paraId="0C74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19593EA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自制卡的效果能否原样进入对局</w:t>
            </w:r>
          </w:p>
        </w:tc>
        <w:tc>
          <w:tcPr>
            <w:tcW w:w="5103" w:type="dxa"/>
          </w:tcPr>
          <w:p w14:paraId="3AE0E282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95项端到端复刻审计全部通过：为每种效果各创建一张卡牌并进入对局，逐项核对数值</w:t>
            </w:r>
          </w:p>
        </w:tc>
      </w:tr>
      <w:tr w14:paraId="58E60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22416F8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素材的叠加，合料与一次性消耗</w:t>
            </w:r>
          </w:p>
        </w:tc>
        <w:tc>
          <w:tcPr>
            <w:tcW w:w="5103" w:type="dxa"/>
          </w:tcPr>
          <w:p w14:paraId="20460DEE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攻击牌装配“伤害+3”素材后由6点提升为9点；一次性素材结算后槽位清空，普通素材保留</w:t>
            </w:r>
          </w:p>
        </w:tc>
      </w:tr>
      <w:tr w14:paraId="6EB58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01CE9BC1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卡组配置异常时能否正常开局</w:t>
            </w:r>
          </w:p>
        </w:tc>
        <w:tc>
          <w:tcPr>
            <w:tcW w:w="5103" w:type="dxa"/>
          </w:tcPr>
          <w:p w14:paraId="7542CBC9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无法识别的编号跳过并提示；卡组为空时退回起始牌组(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main.py--check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全部通过)</w:t>
            </w:r>
          </w:p>
        </w:tc>
      </w:tr>
      <w:tr w14:paraId="60743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18FE7F16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扩充内容是否需要改动代码</w:t>
            </w:r>
          </w:p>
        </w:tc>
        <w:tc>
          <w:tcPr>
            <w:tcW w:w="5103" w:type="dxa"/>
          </w:tcPr>
          <w:p w14:paraId="0B0E93B2">
            <w:pPr>
              <w:spacing w:after="20"/>
              <w:ind w:firstLine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0"/>
                <w:szCs w:val="20"/>
              </w:rPr>
              <w:t>新增敌人只需编写一个</w:t>
            </w:r>
            <w:r>
              <w:rPr>
                <w:rFonts w:ascii="Consolas" w:hAnsi="Consolas"/>
                <w:color w:val="1B3A38"/>
                <w:sz w:val="20"/>
                <w:szCs w:val="20"/>
              </w:rPr>
              <w:t>.txt</w:t>
            </w:r>
            <w:r>
              <w:rPr>
                <w:rFonts w:ascii="Times New Roman" w:hAnsi="Times New Roman"/>
                <w:b w:val="0"/>
                <w:sz w:val="20"/>
                <w:szCs w:val="20"/>
              </w:rPr>
              <w:t>文件(已验证3只脚本敌人)；新增效果为“修改配置表+增加一个分支”</w:t>
            </w:r>
          </w:p>
        </w:tc>
      </w:tr>
    </w:tbl>
    <w:p w14:paraId="5EAFE44B">
      <w:pPr>
        <w:ind w:firstLine="400"/>
      </w:pPr>
      <w:r>
        <w:t>测试中最难发现的是没有报错，但实际效果没有生效的问题。例如关键字只写到了卡面，或一次性素材结算后没有移除。它们表面上都能正常运行，必须把卡牌放进对局核对数值才能确认。</w:t>
      </w:r>
    </w:p>
    <w:p w14:paraId="6BC7EFEE">
      <w:pPr>
        <w:pStyle w:val="5"/>
      </w:pPr>
      <w:r>
        <w:t>3.开发记录</w:t>
      </w:r>
    </w:p>
    <w:p w14:paraId="4340825B">
      <w:pPr>
        <w:ind w:firstLine="400"/>
        <w:rPr>
          <w:sz w:val="20"/>
          <w:szCs w:val="20"/>
        </w:rPr>
      </w:pPr>
      <w:r>
        <w:rPr>
          <w:sz w:val="20"/>
          <w:szCs w:val="20"/>
        </w:rPr>
        <w:t>我用AI辅助过数据结构和重复代码的整理，主要是把卡牌记录转换成CardSpec，把效果枚举接到结算分支。这些代码的初版能运行，但具体规则仍然需要我自己核对。</w:t>
      </w:r>
    </w:p>
    <w:p w14:paraId="117BB9BD">
      <w:pPr>
        <w:ind w:firstLine="400"/>
        <w:rPr>
          <w:sz w:val="20"/>
          <w:szCs w:val="20"/>
        </w:rPr>
      </w:pPr>
      <w:r>
        <w:rPr>
          <w:sz w:val="20"/>
          <w:szCs w:val="20"/>
        </w:rPr>
        <w:t>这次发现的问题：AI 生成的代码可能表面正确，实际失效。</w:t>
      </w:r>
    </w:p>
    <w:p w14:paraId="22118C56">
      <w:pPr>
        <w:pStyle w:val="16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卡牌关键字(消耗/保留)被写入卡面文字，却未传入</w:t>
      </w:r>
      <w:r>
        <w:rPr>
          <w:rFonts w:ascii="Consolas" w:hAnsi="Consolas"/>
          <w:color w:val="1B3A38"/>
          <w:sz w:val="20"/>
          <w:szCs w:val="20"/>
        </w:rPr>
        <w:t>CardSpec</w:t>
      </w:r>
      <w:r>
        <w:rPr>
          <w:rFonts w:ascii="Times New Roman" w:hAnsi="Times New Roman"/>
          <w:b w:val="0"/>
          <w:sz w:val="20"/>
          <w:szCs w:val="20"/>
        </w:rPr>
        <w:t>，导致卡面标注“消耗”，实际打出后仍进入弃牌堆；</w:t>
      </w:r>
    </w:p>
    <w:p w14:paraId="75AB4626">
      <w:pPr>
        <w:pStyle w:val="16"/>
        <w:rPr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>素材类别“一次性”仅被当作标签保存，未转换为“结算后消耗”，导致素材始终保留在槽位中。</w:t>
      </w:r>
    </w:p>
    <w:p w14:paraId="574272E6">
      <w:pPr>
        <w:ind w:firstLine="400"/>
        <w:rPr>
          <w:sz w:val="20"/>
          <w:szCs w:val="20"/>
        </w:rPr>
      </w:pPr>
      <w:r>
        <w:rPr>
          <w:sz w:val="20"/>
          <w:szCs w:val="20"/>
        </w:rPr>
        <w:t>这两个问题运行时都不报错，普通单元测试也不容易发现。我补写了端到端审计脚本，为每种效果创建卡牌并进入对局核对数值，再分别补上回归测试。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850" w:bottom="79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89AF1">
    <w:pPr>
      <w:pStyle w:val="24"/>
      <w:jc w:val="center"/>
    </w:pPr>
    <w:r>
      <w:rPr>
        <w:rFonts w:ascii="宋体" w:hAnsi="宋体" w:eastAsia="宋体"/>
        <w:color w:val="8A8577"/>
        <w:sz w:val="16"/>
      </w:rPr>
      <w:t>第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color w:val="8A8577"/>
        <w:sz w:val="16"/>
      </w:rPr>
      <w:t>页/共</w:t>
    </w:r>
    <w:r>
      <w:fldChar w:fldCharType="begin"/>
    </w:r>
    <w:r>
      <w:instrText xml:space="preserve">NUMPAGES</w:instrText>
    </w:r>
    <w:r>
      <w:fldChar w:fldCharType="end"/>
    </w:r>
    <w:r>
      <w:rPr>
        <w:rFonts w:ascii="宋体" w:hAnsi="宋体" w:eastAsia="宋体"/>
        <w:color w:val="8A8577"/>
        <w:sz w:val="16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86FB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8CA1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E972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5887A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6D5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41134A"/>
    <w:rsid w:val="1A003659"/>
    <w:rsid w:val="1FDB1DB3"/>
    <w:rsid w:val="201A2014"/>
    <w:rsid w:val="24B90529"/>
    <w:rsid w:val="2C7C0CB4"/>
    <w:rsid w:val="626549E2"/>
    <w:rsid w:val="74EB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" w:line="288" w:lineRule="auto"/>
    </w:pPr>
    <w:rPr>
      <w:rFonts w:ascii="Times New Roman" w:hAnsi="Times New Roman" w:eastAsia="宋体" w:cs="Times New Roman"/>
      <w:sz w:val="20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20" w:line="264" w:lineRule="auto"/>
      <w:outlineLvl w:val="0"/>
    </w:pPr>
    <w:rPr>
      <w:rFonts w:ascii="Times New Roman" w:hAnsi="Times New Roman" w:eastAsia="黑体" w:cs="Times New Roman"/>
      <w:b/>
      <w:bCs/>
      <w:color w:val="18494E"/>
      <w:sz w:val="40"/>
      <w:szCs w:val="40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 w:line="264" w:lineRule="auto"/>
      <w:outlineLvl w:val="1"/>
    </w:pPr>
    <w:rPr>
      <w:rFonts w:ascii="Times New Roman" w:hAnsi="Times New Roman" w:eastAsia="黑体" w:cs="Times New Roman"/>
      <w:b/>
      <w:bCs/>
      <w:color w:val="18494E"/>
      <w:sz w:val="28"/>
      <w:szCs w:val="2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 w:line="264" w:lineRule="auto"/>
      <w:outlineLvl w:val="2"/>
    </w:pPr>
    <w:rPr>
      <w:rFonts w:ascii="Times New Roman" w:hAnsi="Times New Roman" w:eastAsia="黑体" w:cs="Times New Roman"/>
      <w:b/>
      <w:bCs/>
      <w:color w:val="18494E"/>
      <w:sz w:val="24"/>
      <w:szCs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黑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黑体" w:cs="Times New Roman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黑体" w:cs="Times New Roman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黑体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黑体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黑体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Times New Roman" w:hAnsi="Times New Roman" w:eastAsia="宋体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宋体" w:cs="Times New Roman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Times New Roman" w:hAnsi="Times New Roman" w:eastAsia="宋体" w:cs="Times New Roman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Times New Roman" w:hAnsi="Times New Roman" w:eastAsia="宋体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="Times New Roman" w:hAnsi="Times New Roman" w:eastAsia="宋体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="Times New Roman" w:hAnsi="Times New Roman" w:eastAsia="宋体" w:cs="Times New Roman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Times New Roman" w:hAnsi="Times New Roman" w:eastAsia="宋体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Times New Roman" w:hAnsi="Times New Roman" w:eastAsia="宋体" w:cs="Times New Roman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Times New Roman" w:hAnsi="Times New Roman" w:eastAsia="宋体" w:cs="Times New Roman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Times New Roman" w:hAnsi="Times New Roman" w:eastAsia="宋体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Times New Roman" w:hAnsi="Times New Roman" w:eastAsia="宋体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Times New Roman" w:hAnsi="Times New Roman" w:eastAsia="宋体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黑体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2453</Words>
  <Characters>4037</Characters>
  <Lines>0</Lines>
  <Paragraphs>0</Paragraphs>
  <TotalTime>3</TotalTime>
  <ScaleCrop>false</ScaleCrop>
  <LinksUpToDate>false</LinksUpToDate>
  <CharactersWithSpaces>4177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2026-09-25T10:44:00Z</dcterms:created>
  <dc:creator>申宇乐</dc:creator>
  <cp:lastModifiedBy>孙浩程</cp:lastModifiedBy>
  <dcterms:modified xsi:type="dcterms:W3CDTF">2026-09-25T13:33:54Z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eyJoZGlkIjoiMWVkMjkyNDFmNTZhMDhjZjM0MTk0NTYxZDM1ZWViMzYiLCJ1c2VySWQiOiIxNzU4MTQ1MjA5In0=</vt:lpwstr>
  </property>
  <property fmtid="{D5CDD505-2E9C-101B-9397-08002B2CF9AE}" pid="3" name="KSOProductBuildVer">
    <vt:lpwstr>2052-12.1.0.28505</vt:lpwstr>
  </property>
  <property fmtid="{D5CDD505-2E9C-101B-9397-08002B2CF9AE}" pid="4" name="ICV">
    <vt:lpwstr>7648C0E7A5954B8BA671FE8B33CECE20_12</vt:lpwstr>
  </property>
</Properties>
</file>