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1104-全国-中国古代文学史（一）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1、具有铺排夸饰、想象丰富诗风特点的诗歌是（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A:《诗经》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B:楚辞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C:汉乐府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D:《古诗十九首》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2、先秦历史散文具有古奥迂涩特点的是（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3、表现了初民与自然抗争的古代神话是（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A:盘古开天辟地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B:女娲造人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C:后羿射日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D:黄帝战蚩尤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4、《世说新语》中将竹林名士刘伶嗜酒如命的故事置于（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A:《雅量》篇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B:《任诞》篇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C:《德行》篇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D:《忿狷》篇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5、孟浩然山水诗的风格特点是（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A:孤高幽僻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B:平淡自然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C:清逸明丽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D:清刚爽朗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6、开拓了文学史上京都赋创作先河的是（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A:《东都赋》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B:《蜀都赋》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C:《二京赋》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D:《三都赋》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7、下列诗句出自《古诗十九首》的是（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A:北方有佳人，绝世而独立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B:独坐空房中，谁与相劝勉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C:胡马依北风，越鸟巢南枝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D:离家日趋远，衣带日趋缓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8、在文学批评史上提出“文以气为主”的是（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A:曹丕《典论•论文》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B:陆机《文赋》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C:挚虞《文章流别论》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D:刘勰《文心雕龙》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9、上官体的风格特点是（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A:慷慨悲凉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B:绮错婉媚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C:清新自然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D:清奇僻苦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10、李商隐诗歌的风格特点是（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A:刚健爽朗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B:清冷峭拔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C:深情绵邈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D:高华俊爽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11、著名词人冯延巳属于（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A:花间派词人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B:西蜀词人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C:晚唐词人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D:南唐词人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12、建安诗坛上最杰出的诗人是（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B:曹丕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C:曹植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D:蔡琰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13、“悼亡”一词专指为“悼妻”，始自（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A:潘岳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B:陆机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C:左思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D:刘琨</w:t>
      </w:r>
    </w:p>
    <w:p>
      <w:pPr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14、下面诗歌属于下层人民抨击统治者的诗篇是（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A:《鄌风•相鼠》      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B:《小雅•北山》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C:《大雅•荡》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D:《王风•黍离》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15、先秦历史散文具有文学剪裁功夫的著述是（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16、白居易的《长恨歌》和《琵琶行》属于（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A:闲适诗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B:感伤诗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C:杂律诗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D:讽谕诗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17、先秦诸子散文最具雄辩色彩的是（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A:《孟子》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B:《庄子》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C:《荀子》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D:《韩非子》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18、《吕氏春秋》向来被视为（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A:史传散文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B:纵横家书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C:杂家著作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D:志人小说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19、隋代卢思道的边塞诗《从军行》的创作倾向是（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A:重气质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B:重文采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C:重思理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D:重格律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20、秦刻石文的主要用韵形式是（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A:句句为韵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B:二句为韵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C:三句为韵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D:四句为韵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21、西汉中后期政论散文创作的新特点是（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A:切直晓畅，议论政事富于情感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B:委婉曲折，常常借助比喻说理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C:愤世嫉俗，批评政治不留情面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D:引经据典，以阴阳灾异论政议事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22、王充《论衡》的著述宗旨是（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A:“崇谶纬”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B:“陵霄汉”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C:“正是非”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D:“疾虚妄”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23、《搜神记》作者干宝的籍贯是（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A:彭城（今河南太康）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B:东海（今山东郯城）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C:新蔡（今河南新蔡）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D:临淄（今山东淄博）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24、成为后世笔记小说发展基础的是（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A:志怪小说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B:志人小说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C:神话故事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D:佛经故事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25、谢灵运的诗歌属于（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A:正始诗歌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B:太康诗歌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C:元嘉诗歌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D:永明诗歌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26、陶渊明一片仁心与安于贫穷的道德准则来源于（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A:道家思想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B:儒家思想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C:佛家思想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D:玄学思想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27、占据东晋诗坛主流地位的是（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A:游仙诗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B:乐府诗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C:玄言诗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D:山水诗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28、班固的《汉书》在体例上将《史记》中的“世家”并入（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A:本纪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29、中国诗歌史上纯粹的七言诗始自（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A:曹操《短歌行》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B:曹丕《燕歌行》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C:曹植《野田黄雀行》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D:陈琳《饮马长城窟行》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30、从现存资料看，较早对汉乐府进行分类的是（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A:应亨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B:蔡邕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C:夏侯宽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D:郭茂倩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31、韩愈、柳宗元古文运动的理论主张包括（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A:文以明道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B:唯陈言之务去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C:辞必己出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D:文从字顺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E:气盛言宜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32、属于西汉中后期的赋体作品有（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A:《杨柳赋》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B:《洞箫赋》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C:《自悼赋》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D:《遂初赋》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E:《二京赋》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33、下列说法中属于评述阮籍《咏怀》诗的有（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A:创造了抒情组诗的新形式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B:过于峻切，讦直露才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C:忧时悯乱，兴寄无端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D:既有一种意蕴深沉之美，还有一种清逸玄远之美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E:开后代左思《咏史》组诗、陶渊明《饮酒》组诗的先河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34、杜甫诗歌的写实手法体现于（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A:反映社会现实的作品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B:家事诗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C:自传诗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D:纪行诗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E:怀古诗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35、《诗经》在先秦时期的作用有（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A:祭祀时奏唱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B:宴享时奏唱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C:教育的课本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D:精通可立博士学官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E:外交时赋诗言志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36、名词解释：骈文(3分)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37、名词解释：《天问》(3分)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38、名词解释：《虬髯客传》(3分)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39、名词解释：讽刺小品文(3分)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40、简述汉乐府民歌的艺术特色。(5分)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41、简述贾谊骚体赋作的艺术特色。(5分)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42、简述嵇康诗歌的特色。(5分)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43、简述李煜后期词的艺术风格。(5分)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44、举例说明《战国策》的文学特色。(14分)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45、试论李白诗歌的主要艺术特色。(14分)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1104-全国-中国古代文学史（一）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1、【考点】楚辞的渊源及其文体特点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解析：从诗风言，想象富奇，铺排夸饰，是楚辞的共同特征。屈原的作品充满奇幻不拘的想象，抒发真情层进反复（如《离骚》），描摹事物层叠敷张（如《招魂》）；而宋玉的作品在铺叙描摹方面似更进一步。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解析：我国古代第一部历史文集是《尚书》，它以记言为主。文字古奥迂涩，只有少数文字比较形象、朗畅。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3、【考点】自然灾害神话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解析：后羿射日表现了初民与自然抗争的古代神话。盘古开天辟地和女娲造人是创世神话，黄帝战蚩尤是战争神话。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4、【考点】第三节 志人小说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解析：《世说新语》中将竹林名士刘伶嗜酒如命的故事置于《任诞》篇。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5、【考点】孟浩然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解析：平淡自然是孟浩然山水诗的风格特点。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解析：扬雄开拓了新的摹写领域，把笔触从京师移到了外郡，从苑囿、田猎转而描摹都市、郡邑的繁华，如《蜀都赋》开拓了文学史上京都赋创作先河。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7、【考点】意蕴多义：言有尽而意无穷的表现风格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解析：涵咏不尽，意味无穷，是《古诗十九首》最鲜明的特点。如《行行重行行》：</w:t>
      </w:r>
      <w:r>
        <w:rPr>
          <w:rFonts w:hint="eastAsia" w:ascii="楷体" w:hAnsi="楷体" w:eastAsia="楷体"/>
          <w:lang w:eastAsia="zh-CN"/>
        </w:rPr>
        <w:t>“</w:t>
      </w:r>
      <w:r>
        <w:rPr>
          <w:rFonts w:ascii="楷体" w:hAnsi="楷体" w:eastAsia="楷体"/>
        </w:rPr>
        <w:t>胡马依北风，越鸟巢南枝</w:t>
      </w:r>
      <w:r>
        <w:rPr>
          <w:rFonts w:hint="eastAsia" w:ascii="楷体" w:hAnsi="楷体" w:eastAsia="楷体"/>
          <w:lang w:eastAsia="zh-CN"/>
        </w:rPr>
        <w:t>”</w:t>
      </w:r>
      <w:r>
        <w:rPr>
          <w:rFonts w:ascii="楷体" w:hAnsi="楷体" w:eastAsia="楷体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解析：曹丕在《典论·论文》中提出“文以气为主”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9、【考点】贞观诗坛与上官体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解析：上官仪（</w:t>
      </w:r>
      <w:r>
        <w:rPr>
          <w:rFonts w:ascii="楷体" w:hAnsi="楷体" w:eastAsia="楷体"/>
        </w:rPr>
        <w:t>616？—664）字游韶，陕州陕县（今河南陕县）人，贞观进士，官弘文馆学士、西台侍郎等职。诗多应制、奉和之作，绮错婉媚，时称“上官体”。其《入朝洛堤步月》堪称佳作，谐律上口，而且巧妙构思，善于用事，精心修辞，把当时的得意神气表现得相当突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10、【考点】要眇唯美的词美特征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商隐是关心现实和国家命运的诗人，他的各类政治诗不下百首，在其现存的约六百首诗中，占了六分之一，比重相当高。李商隐的《曲江》深得杜诗以丽句写荒凉，以绮语寓感慨的神韵，但又有自己的特点，其感情虽由具体的事件引发，却扩展为一种整体的浑融的感伤情绪。诗歌的风格具有深情绵邈的特点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11、【考点】冯延巳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解析：冯延巳（</w:t>
      </w:r>
      <w:r>
        <w:rPr>
          <w:rFonts w:ascii="楷体" w:hAnsi="楷体" w:eastAsia="楷体"/>
        </w:rPr>
        <w:t>903？— 960），一名延嗣，字正中，广陵（今江苏扬州）人，有《阳春集》，存词九十余首，词作数量居五代词之首。一冯（冯延巳）二主（李璟、李煜）的作品，向来被视为南唐词的代表。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12、【考点】第二节 建安之杰曹植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植是建安诗坛最杰出的诗人。他的五言诗创作在文学史上有很高的地位和成就，他的作品，今存九十多首，是建安诗人中最多的。他的诗歌内容丰富充实。举凡军旅政事、宴游送别、咏史游仙、赠答酬酢、抒情述志，无不发之于诗。他的作品之中，既有采桑美女、名都少年，也有征夫思妇、壮士仙人；有立业之志，也有忧生之叹；有秋兰长坂、朱华绿池，也有震雷时雨、高树悲风。曹植用他的诗笔描绘了广阔的社会人生，表达了自己丰富的思想和感情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解析：“悼亡”一词专指为“悼妻”，始自潘岳。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14、【考点】政治讽喻诗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解析：《鄌风•相鼠》讲的是统治阶级用虚伪礼节欺骗人民，口喊仁义道德，实际寡廉鲜耻。人民深恶痛绝，比之为鼠，给予辛辣的讽刺。故《鄌风•相鼠》属下层人民抨击统治者</w:t>
      </w:r>
      <w:r>
        <w:rPr>
          <w:rFonts w:hint="eastAsia" w:ascii="楷体" w:hAnsi="楷体" w:eastAsia="楷体"/>
        </w:rPr>
        <w:t>的诗篇。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15、【考点】《左传》的叙事艺术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解析：《左传》叙事的文学色彩主要表现在两个方面：一是富有文学表现力的剪裁功夫，二是采用全知叙事视角。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16、【考点】白居易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解析：白居易的著名诗作《长恨歌》《琵琶行》属于感伤诗，其艺术表现上的突出特点是抒情因素的强化。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17、【考点】《孟子》的雄辩风采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解析：《孟子》文章给人最深刻的印象，首先是它的雄辩色彩。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18、【考点】第一节 秦代散文和李斯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解析：秦始皇统—中国以前，秦国文学可以提及的是《吕氏春秋》。《吕氏春秋》向来被视为杂家著作，而以道、儒、法、阴阳家的思想成分更多些。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19、【考点】北周旧臣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解析：卢思道（</w:t>
      </w:r>
      <w:r>
        <w:rPr>
          <w:rFonts w:ascii="楷体" w:hAnsi="楷体" w:eastAsia="楷体"/>
        </w:rPr>
        <w:t>535—586），字子行，范阳人，入隋曾任丞相。南朝歌行体的《从军行》是其代表作。此诗将描写的重心转到了“征夫”身上，以关塞苦寒生活为背景，抒写北地边塞生活的真实感受，笔力苍劲，体现了一种贞刚之美，这也正是北方诗人重气质的特长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20、【考点】第一节 秦代散文和李斯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解析：秦刻石文今存</w:t>
      </w:r>
      <w:r>
        <w:rPr>
          <w:rFonts w:ascii="楷体" w:hAnsi="楷体" w:eastAsia="楷体"/>
        </w:rPr>
        <w:t>7篇，都是“刻石颂秦德”之作。其形式，四言为句，三句为韵（只有《琅琊台刻石》是二句为韵），比较独特。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21、【考点】以灾异论政：西汉中后期政论散文的主流新趋向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解析：引经据典，以阴阳灾异论政议事是西汉中后期政论散文的主流新趋向。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22、【考点】崇实诚：东汉前期散文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解析：王充最重要的作品是《论衡》，全书以“疾虚妄”为宗旨，对汉世以来的阴阳灾异、河洛图谶以及今文经学学风、俗儒品格等给予有力的批驳，实际上也包含着对东汉神学政治的批判。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23、【考点】第二节 志怪小说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解析：《搜神记》是志怪小说的代表作品，成就最高。其作者干宝，字令升，新蔡（今河南新蔡县）人。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24、【考点】第三节 志人小说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解析：魏晋南北朝志人小说中，刘义庆《世说新语》成就最高，是记叙轶文隽语的笔记小说和小品文的先驱，后世模仿之作相继不断，对后世文学产生了深远影响。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25、【考点】元嘉诗歌新变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解析：元嘉诗歌包括上起晋宋之交的谢灵运，下迄大明、泰始之交的鲍照。元嘉诗人主要有谢灵运、鲍照、颜延之、谢惠连、谢庄等，而以谢灵运、鲍照成就为最高。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26、【考点】第一节 陶渊明的生平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面对人生的苦患，陶渊明除了以老庄无为的玄学人生观去对待，更重要的，是靠儒家的思想力量，是儒家一片仁心与安于贫穷的道德准则。另外，佛家般若思想也影响了陶渊明。陶渊明摆脱了人间世俗的种种羁绊烦扰，在精神上真正达到了委运任化、与自然泯一的境界，并由此创造出了格高千古的优秀诗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27、【考点】玄言诗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解析：偏安的心态，中朝玄谈的流风遗韵，以及新形成的高雅脱俗的情调和流连山水的审美情趣，加之佛教般若空观的影响，使玄言诗在东晋诗坛占据了主流地位。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考点：第十一章</w:t>
      </w:r>
      <w:r>
        <w:rPr>
          <w:rFonts w:ascii="楷体" w:hAnsi="楷体" w:eastAsia="楷体"/>
        </w:rPr>
        <w:t xml:space="preserve"> 第三节  游仙诗与玄言诗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28、【考点】班固及其《汉书》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解析：《汉书》是我国第一部断代史，起自高祖元年（前</w:t>
      </w:r>
      <w:r>
        <w:rPr>
          <w:rFonts w:ascii="楷体" w:hAnsi="楷体" w:eastAsia="楷体"/>
        </w:rPr>
        <w:t>206），止于王莽地皇四年（23）。其体例，基本继承《史记》，只是改“书”为“志”，又取消“世家”并入“传”。全书l00篇，包括12本纪、8表、10志、70传。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解析：曹丕对七言诗的发展有重大的贡献。他的《燕歌行》二首，不仅为乐府产生一新体制，且为中国诗学开一新纪元，为唐代歌行体的兴盛打下了基础。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30、【考点】乐府释义及汉乐府概况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解析：据现存史料，较早给汉乐府分类的是东汉末年的蔡邕，他分为四类：大予乐、周颂雅乐、黄门鼓吹和短箫铙歌。其后，多有学者为乐府歌诗分类，而以南宋郭茂倩《乐府诗集》最受推重。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31、【考点】古文运动的理论主张及实践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解析：韩愈是唐代文学改革“古文运动”的著名领袖，主张“文以明道”，反对浮华文风，提出“唯陈言之务去”、“辞必己出”、“文从字顺”、“气盛言宜”的口号。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32、【考点】咏物短赋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解析：《杨柳赋》、《洞箫赋》、《自悼赋》、《遂初赋》属于西汉中后期的赋体作品。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33、【考点】阮籍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解析：阮籍《咏怀》诗，融哲理、情思与意象为一炉，意蕴深沉，清逸玄远，不但成为正始时代诗歌的高峰，而且创造了抒情组诗的新形式，开后代左思《咏史》组诗、陶渊明《饮酒》组诗的先河。</w:t>
      </w:r>
      <w:r>
        <w:rPr>
          <w:rFonts w:ascii="楷体" w:hAnsi="楷体" w:eastAsia="楷体"/>
        </w:rPr>
        <w:t xml:space="preserve"> 被后人给予“忧时悯乱，兴寄无端”的极高评价。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34、【考点】杜诗的写实手法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解析：杜甫诗歌的写实手法体现于反映社会现实的作品、家事诗、自传诗、纪行诗等。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35、【主考点】婚恋诗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1】抒发多种人生感慨的诗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2】政治讽喻诗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解析：本题考查《诗经》的社会人生内涵。《诗经》在先秦时期的作用有：祭祀时奏唱</w:t>
      </w:r>
      <w:r>
        <w:rPr>
          <w:rFonts w:ascii="楷体" w:hAnsi="楷体" w:eastAsia="楷体"/>
        </w:rPr>
        <w:tab/>
      </w:r>
      <w:r>
        <w:rPr>
          <w:rFonts w:ascii="楷体" w:hAnsi="楷体" w:eastAsia="楷体"/>
        </w:rPr>
        <w:t>、宴享时奏唱、教育的课本、外交时赋诗言志。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36、【考点】第四节 南朝时期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答案：骈文是一种具有均衡对称之美的文体，主要特征有：对偶、用典、声律、辞藻。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37、【考点】《招魂》简介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答案：《天问》是屈原创作的奇特诗歌。它主要针对自然现象、神话传说、远古历史、社会现实等提出</w:t>
      </w:r>
      <w:r>
        <w:rPr>
          <w:rFonts w:ascii="楷体" w:hAnsi="楷体" w:eastAsia="楷体"/>
        </w:rPr>
        <w:t>170多个问题。它体现了诗人见识广博、思想深刻及勇于怀疑和批判的精神。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38、【考点】第一节 唐代传奇小说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答案：《虬髯客传》是唐代传奇小说，作者是杜光庭，主要记叙“风尘三侠”红拂，李靖、虬髯客的故事。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39、【考点】第三节 晚唐的讽刺小品文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答案：讽刺小品文是晚唐出现的散文品种，多为刺世之作，篇幅短小精干，批判性强，代表作家作品有皮日休《读司马法》、陆龟蒙《野庙碑》，罗隐《英雄之言》。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40、【考点】艺术表现手法的演变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答案：汉乐府民歌的艺术特色：①叙事成分相对增多，有情节，有人物形象。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②抒情真挚浓郁，有直抒胸臆的作品，同时也善于以比兴、叙描的手法抒情。</w:t>
      </w:r>
      <w:r>
        <w:rPr>
          <w:rFonts w:ascii="楷体" w:hAnsi="楷体" w:eastAsia="楷体"/>
        </w:rPr>
        <w:t xml:space="preserve">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③句式以杂言和五言为主，语言质朴浅白，往往使用口语。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41、【考点】第一节 西汉初期辞赋创作的发展趋向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答案：①抒情述志，情感浓郁。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②质朴少致。</w:t>
      </w:r>
    </w:p>
    <w:p>
      <w:pPr>
        <w:rPr>
          <w:rFonts w:ascii="楷体" w:hAnsi="楷体" w:eastAsia="楷体"/>
        </w:rPr>
      </w:pPr>
      <w:bookmarkStart w:id="0" w:name="_GoBack"/>
      <w:bookmarkEnd w:id="0"/>
      <w:r>
        <w:rPr>
          <w:rFonts w:hint="eastAsia" w:ascii="楷体" w:hAnsi="楷体" w:eastAsia="楷体"/>
        </w:rPr>
        <w:t>③作品的形制，基本与先秦楚辞相同。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42、【考点】嵇康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答案：①在诗中创造了一个诗化了的人生理想境界。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②部分诗歌中有一种峻切之语。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③能脱开《诗经》，再四言诗中另辟蹊径。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43、【考点】李煜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答案：李煜后期词的艺术风格：①李煜后期词写亡国的深悲巨痛，追怀故国，痛念江山，书写美好事物丧失后的切肤之痛是后期词最突出的内容。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②李煜后期词在对江山对故国的怀念中，充满悔恨悲愤和哀愁等复杂情绪，感慨极深，词境也极为扩大。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③用白描手法直抒胸臆。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44、【主考点】铺张辩丽，夸饰恣肆的风格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1】把握对方心理，循循善诱，以情理服人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2】引譬设喻，善用寓言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答案：①具有铺张辩丽、夸饰恣肆的风格</w:t>
      </w:r>
      <w:r>
        <w:rPr>
          <w:rFonts w:hint="eastAsia" w:ascii="楷体" w:hAnsi="楷体" w:eastAsia="楷体"/>
          <w:lang w:eastAsia="zh-CN"/>
        </w:rPr>
        <w:t>；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②能把握对方心理，循循善诱，以情理服人</w:t>
      </w:r>
      <w:r>
        <w:rPr>
          <w:rFonts w:hint="eastAsia" w:ascii="楷体" w:hAnsi="楷体" w:eastAsia="楷体"/>
          <w:lang w:eastAsia="zh-CN"/>
        </w:rPr>
        <w:t>；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③能摹绘人物，形貌毕肖</w:t>
      </w:r>
      <w:r>
        <w:rPr>
          <w:rFonts w:hint="eastAsia" w:ascii="楷体" w:hAnsi="楷体" w:eastAsia="楷体"/>
          <w:lang w:eastAsia="zh-CN"/>
        </w:rPr>
        <w:t>；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④引誓设喻，善用寓言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45、【主考点】强烈的主观色彩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1】想象的变幻莫测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2】意象类型与词语色调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答案：李白诗歌的主要艺术特色：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①李白诗歌带有强烈的主观色彩，侧重描写豪迈气概和激昂情怀，很少对客观物象和具体时间做细致的描述。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②李白的诗歌想象变幻莫测，往往发想无端，奇之又奇，带有一种随意生发的狂放精神。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③李白诗中多吞吐山河、包孕日月的壮美意象，也不乏清新明丽的优美意向。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④李白诗歌的语言风格，具有清新明快的特点，明丽爽朗是其词语的基本色调。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C6"/>
    <w:rsid w:val="009356C6"/>
    <w:rsid w:val="0096531B"/>
    <w:rsid w:val="23F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1076</Words>
  <Characters>6137</Characters>
  <Lines>51</Lines>
  <Paragraphs>14</Paragraphs>
  <TotalTime>3</TotalTime>
  <ScaleCrop>false</ScaleCrop>
  <LinksUpToDate>false</LinksUpToDate>
  <CharactersWithSpaces>7199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2018-08-14T09:59:00Z</dcterms:created>
  <dc:creator>妮 妮</dc:creator>
  <cp:lastModifiedBy>白菜宝儿</cp:lastModifiedBy>
  <dcterms:modified xsi:type="dcterms:W3CDTF">2018-08-15T07:06:08Z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