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1107-全国-中国古代文学史（一）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1、能反映原始歌谣一些风貌的最早资料主要是（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A:《诗经》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B:《周易》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C:甲骨卜辞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D:铜器铭文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2、《乐府诗集》中保存两汉乐府民歌最多的是（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A:《鼓吹曲辞》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B:《杂曲歌辞》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C:《相和歌辞》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D:《杂歌谣辞》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3、下列名句出自汉乐府民歌的是（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A:我欲与君相知，长命无绝衰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B:休即未能休，且待三更见日头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C:采之欲遗谁?所思在远道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D:人生非金石，岂能长寿考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4、著名女诗人蔡琰的创作时代是（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A:正始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B:建安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C:太康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D:元嘉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5、汉代“纪行赋”的开山之作是（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A:《述行赋》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B:《东征赋》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C:《遂初赋》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D:《北征赋》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6、陶渊明最后退隐不仕时所辞官职为（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A:江州祭酒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B:镇军参军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C:荆州吏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D:彭泽令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7、南朝著名山水诗人谢朓的字是（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A:明远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B:玄晖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C:元亮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D:太冲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8、著名诗人温子升被誉为（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A:“建安七子”之一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B:“竟陵八友”之一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C:“北地三才”之一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D:“吴中四士”之一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9、下列赋作中成为后世山水游记之祖的是（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A:孙绰《游天台山赋》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B:王粲《登楼赋》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C:郭璞《江赋》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D:庾信《哀江南赋》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10、下列说法中与《洛阳伽蓝记》不符的是（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A:作者杨衒之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B:全书共七卷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C:有极高的史料价值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D:记载有志怪、佛教故事</w:t>
      </w:r>
      <w:r>
        <w:rPr>
          <w:rFonts w:hint="eastAsia" w:ascii="MS Gothic" w:hAnsi="MS Gothic" w:eastAsia="MS Gothic" w:cs="MS Gothic"/>
        </w:rPr>
        <w:t>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11、司马相如写得富有抒情色彩的赋是（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A:《长门赋》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B:《子虚赋》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C:《士不遇赋》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D:《李夫人赋》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12、代表魏晋南北朝志怪小说最高成就的作品是（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A:《博物志》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B:《山海经》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C:《幽明录》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D:《搜神记》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13、汉章帝时受命写成《白虎通德论》的是（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A:褚少孙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B:刘向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C:班固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D:班彪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14、《诗经》编定的“采诗说”出自（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C:《史记》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D:《汉书》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15、仲长统《昌言》的文风特点是（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A:喻深以浅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B:喻难以易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C:质朴而富于论辩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D:铺排而长于远譬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16、刘勰《文心雕龙》中的思想体系基本是（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A:佛家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B:道家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C:儒家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D:法家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17、《盐铁论》与同时代散文的不同主要是（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A:阐释阴阳灾异思想，联类引证，雍容稳妥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B:文风平实，不滥说灾异，不频引经籍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C:叙写个人情意，以此表达社会生活的感受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D:深沉委婉，往往带有反讽意味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18、初唐四杰中，王勃、杨炯成就最高的诗体是（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A:七言歌行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D:五言绝句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19、从《吕氏春秋·察今》的本义来看，“循表夜涉”的故事要表达的是（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A:因时制宜的思想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B:因地制宜的思想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C:因人制宜的思想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D:因事制宜的思想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20、李白诗歌《将进酒》的特点是（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A:借古题写现实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B:借古题抒己怀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C:诗风简练含蓄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D:诗风清新俊逸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21、将《离骚》题义解为“离，别也；骚，愁也”的是（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A:司马迁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B:刘向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C:班固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D:王逸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22、杜甫诗歌的总体艺术风格是（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A:平淡自然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B:清新明快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C:沉郁顿挫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D:阴郁冷峭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23、先秦诸子散文中，多为简短语录，且具辞约义丰特点的是（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A:《老子》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B:《论语》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C:《孟子》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D:《荀子》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24、能体现白居易的诗歌理论及兼济之志的诗歌是（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A:讽谕诗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B:闲适诗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C:感伤诗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D:杂律诗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25、先秦历史散文记事详赡、善叙外交辞令的是（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B:《国语》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26、杜牧大量采用的咏史诗的形式是（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A:五言绝句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B:七言绝句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D:七言律诗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27、我国古代第一部历史散文集是（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B:《逸周书》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C:《春秋》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D:《春秋公羊传》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28、温庭筠词的主要风格是（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A:清新自然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B:浓艳香软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C:清丽疏淡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D:沉郁雄奇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29、太康诗风在艺术形式上的特点是（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A:骨气奇高，词彩华茂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B:情兼雅怨，体被文质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C:虽存巧绮，终致迂回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D:缛旨星稠，繁文绮合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30、在文学理论上，陆机高于曹丕之处在于（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A:论灵感在创作中的重要作用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 论文章与事业的关系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C:论文气即才性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D:论文学批评者的态度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31、下列诗篇属于《诗经》情爱诗的有（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A:《郑风·溱洧》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B:《邶风·静女》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C:《召南·甘棠》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D:《秦风·蒹葭》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E:《小雅·采薇》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32、能代表元稹诗歌创作特色的诗歌有（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A:新乐府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 艳情诗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C:悼亡诗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D:感伤诗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E:闲适诗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33、晚唐五代词人韦庄的词作特点包括（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A:疏朗显直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B:注重藻饰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C:以浓艳见长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D:以疏淡为美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E:自然清丽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34、下列诗句中属于陶渊明《饮酒》的有（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A:少无适俗韵，性本爱丘山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B:种豆南山下，草盛豆苗稀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C:结庐在人境，而无车马喧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D:问君何能尔，心远地自偏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E:山涧清且浅，可以濯我足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35、扬雄对大赋发展所做的贡献主要有（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A:拓展了大赋的题材领域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B:加强了大赋“劝百讽一”的“劝”的色彩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C:描摹对象集中，篇幅相对缩短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D:往往采取“以美为讽”的表达方式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E:增进了作家的真情实感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36、名词解释：游仙诗(3分)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37、名词解释：宋玉(3分)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38、名词解释：《枕中记》(3分)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39、名词解释：《永州八记》(3分)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40、枚乘的《七发》开创了大赋体式，简述其创作特点。(5分)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41、简述《古诗十九首》在语言表现方面的艺术特色。(5分)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42、简述谢灵运山水诗的艺术成就。(5分)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43、简述王维归隐诗的空静之美。(5分)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44、试述《庄子》寓言的特色，并举例说明。(14分)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45、试论大历十才子诗的艺术特色。(14分)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1107-全国-中国古代文学史（一）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1、【考点】第一节 初民的歌谣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解析：或求雨，或祈年，是甲骨卜辞的重要内容，表现着初民的心态和愿望。这类卜辞比较完整，语句平实，声韵谐调，可以见出原始古歌的风貌。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2、【考点】乐府释义及汉乐府概况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解析：汉乐府的精华是民歌，它们大多保存在相和歌辞里。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3、【考点】乐府释义及汉乐府概况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解析：“我欲与君相知，长命无绝衰”出自汉乐府民歌。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4、【主考点】建安风骨形成的主要原因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【副考点】第三节</w:t>
      </w:r>
      <w:r>
        <w:rPr>
          <w:rFonts w:ascii="楷体" w:hAnsi="楷体" w:eastAsia="楷体"/>
        </w:rPr>
        <w:t xml:space="preserve">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解析：建安时代，连年战乱，经济萧条，人口剧减，民生凋敝。这一时期的代表诗人是曹氏父子（曹操、曹丕、曹植）、建安七子（孔融、陈琳、王粲、徐干、阮瑀、应玚、刘桢）和女诗人蔡琰。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5、【考点】西汉中后期的骚体赋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解析：刘歆，字子骏，刘向少子，西汉后期著名学者。他的《遂初赋》是西汉后期值得注意的一篇辞作。《遂初赋》是汉代“纪行赋”的开山之作，后汉班彪、班昭、蔡邕等，都有此类作品。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6、【考点】第一节 陶渊明的生平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陶渊明，少有高趣，博学，善属文，好读书，不求甚解，每有会意，欣然忘食。他性情任真，脱颖不羁，嗜酒，闲静少言，不慕荣利，常著诗文自娱以示己志，不计得失。为江州祭酒，然不堪忍受吏府拘束，也不愿做小小吏职，不久便辞职（彭泽令）而归。隐不仕，安身立命于田园。陶渊明是晋宋时代著名的大诗人、辞赋散文家，所著诗文一并流传于世，有集八卷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7、【考点】谢朓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解析：南朝著名山水诗人谢朓的字是玄晖。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8、【考点】北朝诗坛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解析：温子升（</w:t>
      </w:r>
      <w:r>
        <w:rPr>
          <w:rFonts w:ascii="楷体" w:hAnsi="楷体" w:eastAsia="楷体"/>
        </w:rPr>
        <w:t>495—547），字鹏举，是北魏文学成就最高者。今存诗10首。他的诗歌本来具有北方质真朴野之风，他被称为“北地三才”之一”。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9、【考点】主要赋作家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解析：孙绰的《游天台山赋》，以记游的方式，详尽描绘了山中景物，成为后世山水游记和游山水诗之祖。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10、【考点】杨衒之及其《洛阳伽蓝记》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解析：杨衒之的《洛阳伽蓝记》属历史笔记，也是写景状物的散文。书中主要是对佛寺的描写，有的篇章写得精致，杨衒之《洛阳伽蓝记》是历史散文，具有极高的史料价值。《洛阳伽蓝记》</w:t>
      </w:r>
      <w:r>
        <w:rPr>
          <w:rFonts w:ascii="楷体" w:hAnsi="楷体" w:eastAsia="楷体"/>
        </w:rPr>
        <w:t>5卷，描述洛阳城内外五个区域40个大的佛寺建筑。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11、【考点】遣词用语更加繁难僻涩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解析：司马相如也有抒情述志的赋作，即《长门赋》、《美人赋》、《哀二世赋》，篇幅都很短小。其中《长门赋》写得最好，借陈皇后废贬长门之事，抒发自己的悲凉感受。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12、【考点】第二节 志怪小说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解析：《搜神记》是志怪小说的代表作品，成就最高，可以代表魏晋南北朝志怪小说的基本面貌。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13、【考点】班固及其《汉书》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解析：汉章帝时受命写成《白虎通德论》的是班固。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14、【考点】《诗经》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解析：关于《诗经》的收集，汉代学者有“采诗”的说法，《诗经》编定的“采诗说”出自《汉书》。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15、【考点】情感浓郁：东汉后期散文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昌言》和东汉末年的许多著作一样，思想比较庞杂，也比较活跃，而总的倾向是崇尚实用，讦直深刻，充满变革的思想。作者反对宦官、外戚干政，反对社会不公。《昌言》的文风较为质朴，而富于论辩色彩，往往言辞激烈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16、【考点】第四节 南朝时期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解析：刘勰《文心雕龙》中的思想体系基本是儒家。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17、【考点】抒情文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桓宽编纂的《盐铁论》虽是政论，但不滥说灾异，不频引经典，而往往以史为鉴，直切时事和政策，与当时的主体文风不同。全书采用对话体，诘难辩驳，简洁犀利，行文质直平实，但是缺少汉初政论文的丰沛气势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18、【考点】王绩与初唐四杰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解析：初唐四杰中，王勃、杨炯成就最高的诗体是五言律诗。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19、【考点】第一节 秦代散文和李斯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解析：从《吕氏春秋·察今》的本义来看，“循表夜涉”的故事要表达的是因时制宜的思想。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20、【考点】李白的乐府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解析：李白诗歌《将进酒》的特点是借古题抒己怀。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21、【考点】《离骚》题义及其创作时间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解析：王逸《楚辞章句·离骚经序》：“离，别也；骚，愁也。”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22、【考点】杜诗的主要风格：沉郁顿挫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解析：杜甫诗歌的总体艺术风格是沉郁顿挫，沉郁顿挫风格的感情基调是悲慨。杜诗“沉郁”风格的形成，是安史之乱前后特定历史时期的产物，是时代社会心理在杜甫诗歌创作中的反映。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23、【主考点】先秦诸子散文发展的三个阶段及其基本特点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【副考点】《墨子》简介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解析：先秦诸子散文中，《老子》篇幅短仄，《论语》多为简短语录，但都辞约义富，有些语句、篇章形象生动。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24、【考点】白居易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解析：白居易将自己的诗作分为四类：讽谕诗、闲适诗、感伤诗和杂律诗。能体现白居易的诗歌理论及兼济之志的诗歌是讽谕诗。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25、【考点】《左传》的叙事艺术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解析：先秦历史散文记事详赡、善叙外交辞令的是《左传》。春秋时期战乱频仍，诸侯国之间纵横捭阖的外交活动也十分频繁，理富文美的外交辞令就成为《左传》最耀眼的部分之一。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26、【考点】杜牧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解析：杜牧（</w:t>
      </w:r>
      <w:r>
        <w:rPr>
          <w:rFonts w:ascii="楷体" w:hAnsi="楷体" w:eastAsia="楷体"/>
        </w:rPr>
        <w:t>803--852），字牧之，唐京兆府万年县（今陕西西安市）人，出身于名门望族，祖父杜佑曾为三朝宰相。杜牧太和二年（828）擢进士第，后历刺黄、池、睦、湖诸州，官终中书舍人。杜牧五、七言古今体诗都有佳作，尤其是七绝，向来受到推崇，或咏史寄慨，或抒情写景，均清丽自然，意味深长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解析：我国古代第一部历史文集是《尚书》，它以记言为主。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28、【考点】温庭筠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解析：温庭筠恃才傲物，生活浪漫，他的词专以描写美女与爱情为主要内容，词风浓艳香软，意象细腻绵密，韵律流美，尤其擅长精致的官能感受，创构一种窈深幽约词境，令人产生托喻之联想。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29、【考点】太康诗歌内容形式特点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解析：太康诗风在艺术形式上的特点是缛旨星稠，繁文绮合。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30、【主考点】陆机与潘岳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【副考点】第三节</w:t>
      </w:r>
      <w:r>
        <w:rPr>
          <w:rFonts w:ascii="楷体" w:hAnsi="楷体" w:eastAsia="楷体"/>
        </w:rPr>
        <w:t xml:space="preserve">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解析：在文学理论上，陆机高于曹丕之处在于论灵感在创作中的重要作用。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31、【考点】婚恋诗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解析：《郑风·溱洧》《邶风·静女》《秦风·蒹葭》属于《诗经》情爱诗。《召南·甘棠》和《小雅·采薇》属于政治讽喻诗。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32、【考点】元稹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解析：真正能代表元稹创作特色的是轻浅的艳情诗和写生离死别的悼亡诗。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33、【考点】韦庄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韦庄词的主要特征就是将文人词带回到民间作品的抒情路线上来。他写词以抒情为主，深入浅出，心曲毕露，疏朗显直，故不着力于藻饰，唯将一丝一缕之深情真切地写出，以疏淡为美。“似直而纡，似达而郁”（陈廷焯《白雨斋词话》卷一），取得相反相成的效果。二词直抒胸臆，将哀愁、相思和盘托出，酣恣淋漓。这种趋向自然清丽的风格，在五代文人词里是很少见的，只有当时的民间词如敦煌曲子才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34、【考点】第二节 陶渊明的诗歌成就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解析：“结庐在人境，而无车马喧”、“问君何能尔，心远地自偏”出自陶渊明的《饮酒》。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35、【主考点】拓展了大赋的题材领域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1】进一步加强了大赋“劝百讽一”的“劝”的色彩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2】艺术表现上有了新的变化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解析：扬雄对大赋发展所做的贡献主要有：（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</w:rPr>
        <w:t>）拓展了大赋的题材领域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扬雄开拓了新的摹写领域，一是写祭祀，如《甘泉》、《河东》二赋；二是把笔触从京师移到了外郡，从苑囿、田猎转而描摹都市、郡邑的繁华，如《蜀都赋》。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</w:rPr>
        <w:t>）进一步加强了大赋“劝百讽一”的“劝”的色彩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扬雄的大赋，在欲谏反劝的道路上，比司马相如走得更远。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（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</w:rPr>
        <w:t>）艺术表现上有了新的变化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首先是篇幅相对缩短，描摹对象集中。其次是“以美为讽”的思想表达方式。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36、【考点】郭璞及其游仙诗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1）游仙诗的渊源可以上溯到先秦，而以“游仙”为诗名，则始于曹植《游仙诗》。（2）游仙诗的内容：求仙长生之意，愤世嫉俗之言。（3）郭璞的游仙诗成就最高。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37、【考点】第四节 宋玉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1）屈原之后的一位楚辞作家。（2）其作品传闻不一，收录不同。（3）可信的只有《九辩》一篇。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38、【考点】第一节 唐代传奇小说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1）唐代传奇小说。（2）作者是沈既济。（3）写热衷功名的卢生梦中历经富贵荣华，醒后翻然彻悟的故事。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39、【考点】柳宗元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1）柳宗元在流放永州时写的一组山水游记。（2）其中代表作有《始得西山宴游记》、《钴鉧潭记》、《至小丘西小石潭记》等。（3）富有诗情画意，写景传神，借景物描写抒发怨愤之情。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40、【考点】第一节 西汉初期辞赋创作的发展趋向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1）铺叙描摹，夸饰渲染。（2）少抒情。（3）遣词造语走向繁难和华丽。（4）以主客问答形式结构全篇。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41、【考点】不假雕饰而富于表现力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1）语言浅近自然。（2）精警凝练，意味隽永。（3）较多使用叠字。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42、【考点】谢灵运与山水诗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创造了一种山水诗的结构模式。一首诗中往往是先叙述登游缘起或路线，接着是具体描写局部景物，最后是议论或感慨。（2）在局部景物描写中，通过细腻的观察与把握以及具体的画面，表现某一景观的情思韵味，朝着景物与情思交融的方向发展。（3）对山水景物的声、光、色都有生动的描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43、【考点】王维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1）王维的归隐诗表现空静的“无我”境界。（2）把隐居生活写得很美，表现自然的生机和灵动。无孤独之感，流露出自得和闲适。（3）表现出摆脱尘世之累的宁静心境。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44、【主考点】异彩纷呈的故事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1】奇幻谲诡的想象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2】空灵飘忽的文风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1）奇幻谲诡的想象。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（2）人物形象的出神刻画。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（3）细腻逼真的描写。</w:t>
      </w:r>
    </w:p>
    <w:p>
      <w:pPr>
        <w:rPr>
          <w:rFonts w:ascii="楷体" w:hAnsi="楷体" w:eastAsia="楷体"/>
        </w:rPr>
      </w:pPr>
      <w:bookmarkStart w:id="0" w:name="_GoBack"/>
      <w:bookmarkEnd w:id="0"/>
      <w:r>
        <w:rPr>
          <w:rFonts w:ascii="楷体" w:hAnsi="楷体" w:eastAsia="楷体"/>
        </w:rPr>
        <w:t>（4）谐趣和讥刺横生。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45、【考点】“十才子”诗歌的特色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1）大历十才子诗追求格律的工稳，字句的炼饰，诗意的尖新，无论是体裁的选择，还是谋篇布局，遗词造句，都偏重于工整精炼。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（2）词语色彩：往往选择带有凄清、寒冷、萧瑟乃至暗淡色彩的词语。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意象构成：大历十才子诗具有追求精确和具体的写实倾向，其意象多由生活中常见的山峰、寒雨、落叶、灯影、蝉声、苍苔等组成，刻画极为精致细巧。还描写前人没有写过的琐细幽美的自然物象和生活情趣，开辟出新的诗境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（4）以写境界淡远、深冷、幽僻的山水诗见长，善于运用细微清幽的自然意象，勾勒出“</w:t>
      </w:r>
      <w:r>
        <w:rPr>
          <w:rFonts w:hint="eastAsia" w:ascii="楷体" w:hAnsi="楷体" w:eastAsia="楷体"/>
        </w:rPr>
        <w:t>诗中有画”的优类诗境。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1E"/>
    <w:rsid w:val="006D291E"/>
    <w:rsid w:val="0096531B"/>
    <w:rsid w:val="014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1041</Words>
  <Characters>5934</Characters>
  <Lines>49</Lines>
  <Paragraphs>13</Paragraphs>
  <TotalTime>3</TotalTime>
  <ScaleCrop>false</ScaleCrop>
  <LinksUpToDate>false</LinksUpToDate>
  <CharactersWithSpaces>6962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2018-08-14T09:59:00Z</dcterms:created>
  <dc:creator>妮 妮</dc:creator>
  <cp:lastModifiedBy>白菜宝儿</cp:lastModifiedBy>
  <dcterms:modified xsi:type="dcterms:W3CDTF">2018-08-15T07:02:44Z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