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1304-全国-中国古代文学史（一）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1、《吕氏春秋》中关于原始初民歌唱的记载是（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A:贲如，皤如，白马，翰如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B:士封羊，无血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C:击石拊石，以歌《九韶》，百兽率舞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D:三人操牛尾，投足以歌八阙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2、《古诗十九首》中感慨人生失意、功业迟滞的是（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A:《涉江采芙蓉》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B:《迢迢牵牛星》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C:《迥车驾言迈》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D:《明月皎夜光》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3、正始诗歌的时间断限为（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A:汉献帝建安元年(196)至魏明帝太和六年(233)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B:魏明帝青龙元年(233)至魏元帝咸熙元年(264)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C:晋武帝泰始元年(265)至晋武帝太康元年(280)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D:刘宋泰始二年(466)至梁武帝天监十二年(513)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4、被钟嵘《诗品》批评为“过为峻切，讦直露才”的作家是（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A:阮籍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B:何晏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C:应璩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D:嵇康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5、下列汉代文人中最早从事五言诗写作的是（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A:枚乘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B:苏武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C:班固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D:张衡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6、“开千古平淡之宗”的诗人是（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B:郭璞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C:陶渊明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D:谢灵运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7、“竟陵八友”的主要活动时期是（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A:元嘉时期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B:永明时期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C:建安时期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D:正始时期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8、齐梁诗坛首屈一指的诗人是（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A:江淹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B:沈约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C:谢朓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D:王融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9、“北地三才”中除了邢劭、魏收外还有（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A:庾信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B:宇文毓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C:温子升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D:徐陵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10、叙事长诗《木兰诗》属于（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A:吴歌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B:西曲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C:南朝乐府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D:北朝民歌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11、王褒咏物赋的代表作是（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A:《鹏鸟赋》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B:《杨柳赋》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C:《洞箫赋》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D:《鹦鹉赋》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12、下列反映作品归属的各项中，正确的是（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A:曹植《登楼赋》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B:王粲《洛神赋》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C:左思《三都赋》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D:江淹《芜城赋》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13、“梁孝王忘忧馆时豪七赋”共同的创作倾向是（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A:切实诚挚，抒情言志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B:阿谀颂德，游戏文字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C:长篇巨制，偶含劝诫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D:愤世嫉俗，质朴自然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14、《汉书·食货志》关于采诗说的记述是（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A:“孟春之月，群居者将散，行人振木铎徇于路”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B:“故天子听政，使公卿至于列士献诗，瞽献曲，史献书”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C:“古者诗三千余篇，及至孔子，去其重……（成）三百五篇，孔子皆弦歌之”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D:“诗者，志之所之也。情动于中而形于言”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15、《吴越春秋》在写作上的特点是（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A:笔法谨严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B:气盛情切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C:各篇相对独立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D:前后连贯成篇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16、下列关于《洛阳伽蓝记》的叙述中，正确的是（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A:作者郦道元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B:属于历史笔记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C:属于地理著作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D:约成书于北魏延昌、正兴间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17、《新序》一书的作者是（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A:刘向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B:刘歆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C:桓宽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D:桓谭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18、隋代聚集在炀帝身边的南朝文士的诗风特点是（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A:重气质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B:重骨力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C:重文采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D:重思理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19、东汉王逸对《离骚》题义的解释是（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A:离骚者，犹离忧也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B:离骚者，楚古乐曲名也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C:离，犹遭也；骚，忧也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D:离，别也；骚，愁也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20、陈子昂的诗论主张是（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A:“六对”、“八对”说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B:提倡风骨和比兴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C:要求诗歌补察时政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D:“象外之象”说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21、《楚辞·九歌》的体式是（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A:论体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B:赋体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C:骚体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D:七体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22、张若虚所属的作家群体是（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A:初唐四杰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B:文章四友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C:吴中四士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D:大历十才子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23、《韩非子》说理文的特点是（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A:气势磅礴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B:铺张扬厉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C:奇幻诡谲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D:冷峻峭拔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24、姚合诗风的特点是（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A:清稳闲适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B:刚健爽朗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C:平淡自然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D:奇崛幽峭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25、《左传》记事的特点是（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A:微言大义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B:辩丽恣肆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C:质朴平实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D:详赡生动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26、陆龟蒙的《野庙碑》属于（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A:山水游记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B:讽刺小品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C:变文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D:俗讲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27、《春秋》的编纂体例是（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A:国别体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B:纪传体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C:编年体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D:纪事本末体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28、下列词句属于韦庄词的是（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A:小山重叠金明灭，鬓云欲度香腮雪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B:人人尽说江南好，游人只合江南老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C:问君能有几多愁，恰似一江春水向东流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D:细雨梦回鸡塞远，小楼吹彻玉笙寒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29、左思的诗歌继承了建安风骨，被誉为（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A:“弘丽妍赡”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B:“文采高丽”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C:“缛旨星稠”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D:“文典以怨”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30、骈赋成熟定型的时期为（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A:东汉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B:建安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C:西晋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D:南朝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31、神话引导了后世文学审美理想发展方向的特征有（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A:主题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B:情感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C:情节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D:形象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E:想象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32、高适边塞诗的风格特点有（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A:沉雄气质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B:慷慨悲壮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C:文采华丽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D:清新自然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E:以骨力取胜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33、韩愈古文运动的理论主张有（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A:文以明道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B:唯陈言之务去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C:不平则鸣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D:用事绵密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E:声律严整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34、宫体诗的特点有（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A:题材处理上的娱乐性质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B:对写实技巧的追求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C:对山水景物的声、光、色都有生动的描绘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D:质朴无华，不加雕饰，极尽语言纯净之美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E:谈论老庄玄理为主，少数兼及佛理的表述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35、下列诗人中属于建安七子的有（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A:陈琳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B:孔融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C:阮瑀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D:王粲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E:刘桢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36、名词解释：墨翟(3分)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37、名词解释：《诗经》(3分)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38、名词解释：长吉体(3分)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39、名词解释：上官体(3分)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40、简述《荀子》说理文的特色。(5分)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41、简述《九歌》的内容。(5分)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42、简述曹操诗歌的艺术成就。(5分)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43、简述唐传奇小说在人物描写方面的特点。(5分)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44、以《史记》中人物的塑造为例，论述司马迁出色的细节描写和心理描写。(14分)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45、试以具体作品为例论述杜甫诗歌沉郁顿挫的特点。(14分)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1304-全国-中国古代文学史（一）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1、【考点】第一节 初民的歌谣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解析：我国古籍中多有对原始歌舞的记载，如：“昔葛天氏之乐，三人操牛尾，投足以歌八阙”（《吕氏春秋·古乐》）</w:t>
      </w:r>
      <w:r>
        <w:rPr>
          <w:rFonts w:ascii="楷体" w:hAnsi="楷体" w:eastAsia="楷体"/>
        </w:rPr>
        <w:t xml:space="preserve"> 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2、【考点】《古诗十九首》及其情思内涵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解析：《古诗十九首》中感慨人生失意、功业迟滞的是《迥车驾言迈》</w:t>
      </w:r>
      <w:r>
        <w:rPr>
          <w:rFonts w:ascii="楷体" w:hAnsi="楷体" w:eastAsia="楷体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3、【考点】第一节 正始时代与诗歌创作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解析：正始诗歌，实际是指自魏明帝青龙元年（</w:t>
      </w:r>
      <w:r>
        <w:rPr>
          <w:rFonts w:ascii="楷体" w:hAnsi="楷体" w:eastAsia="楷体"/>
        </w:rPr>
        <w:t>233）至魏元帝咸熙元年（264）这段时期的诗歌。因为随着建安诗人曹植于魏明帝太和六年（232）去世，建安诗歌的时代宣告结束。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4、【考点】嵇康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嵇康的部分诗歌中还有一种峻切之语。在一部分诗中对险恶的世道人心发出一种愤激的批判，锋芒犀利。《答二郭诗》其三，是抨击施报相市，权智相倾。这种充满愤激感情的语言，有很激切的批判力量，所以钟嵘《诗品》说他“过为峻切，讦直露才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5、【考点】第一节 五言诗的兴起和成熟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解析：到东汉，乐府诗歌里就出现了成熟的五言诗，如《陌上桑》、《十五从军征》、《上山采蘼芜》、《长歌行》等。根据现存资料，有作者可考且信实的五言诗，最早是东汉前期应亨和班固的作品。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6、【考点】陶渊明的历史地位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陶渊明是中国文学史上杰出的诗人，他把田园生活的题材带进了诗歌中，开拓了一个全新的表现领域。他创造了中国诗歌意境中一种新的美的类型，一种韵味极为淳厚而又朴实无华的冲淡之美，而“开千古平淡之宗”，从而在文学史上奠定了其不朽的地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7、【考点】永明声律说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解析：永明时期，最大的文人聚集之地是竟陵王萧子良的西邸，招文学之士萧衍、沈约、谢朓、王融、萧琛、范云、任昉、陆倕于门下，皆一时文士之俊，号“竟陵八友”。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8、【考点】谢朓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解析：谢朓的诗歌在齐梁诗坛首屈一指。他不但创造了一种明丽清新的诗歌格调，而且革除了以往山水诗中的玄思哲理，达到了情景交融的地步。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9、【考点】北朝诗坛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魏至北齐时期，北朝出现了几位比较正统的诗文作家，模仿南朝诗文创作，虽然水平有限，难与南朝相比，但它却标志着北朝文学开始复苏，也迈开了南北文学融合的第一步。其中较著名的是温子升、邢邵、魏收。号称北地三才。温子升（</w:t>
      </w:r>
      <w:r>
        <w:rPr>
          <w:rFonts w:ascii="楷体" w:hAnsi="楷体" w:eastAsia="楷体"/>
        </w:rPr>
        <w:t>495—547），字鹏举，是北魏文学成就最高者。今存诗10首。他的诗歌本来具有北方质真朴野之风，他被称为“北间第一才士”。魏收，字伯起，巨鹿下曲阳（今河北晋州）人。他的诗歌今存十余首，多为模仿南朝之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10、【考点】北朝乐府民歌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解析：北朝民歌中的叙事长诗《木兰诗》，写少女木兰女扮男装代父从军，转战</w:t>
      </w:r>
      <w:r>
        <w:rPr>
          <w:rFonts w:ascii="楷体" w:hAnsi="楷体" w:eastAsia="楷体"/>
        </w:rPr>
        <w:t>l2年，屡立战功后辞官回乡的故事，塑造了一位英勇善战而又机智活泼的巾帼英雄形象，与《西洲曲》一起被视为南北朝诗歌中的双璧。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11、【考点】咏物短赋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解析：王褒咏物赋的代表作是《洞箫赋》。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12、【考点】左思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解析：左思《三都赋》那样的鸿篇臣制，体现了统一时代的博大繁盛，成为汉代大赋的复兴返照。</w:t>
      </w:r>
      <w:r>
        <w:rPr>
          <w:rFonts w:ascii="楷体" w:hAnsi="楷体" w:eastAsia="楷体"/>
        </w:rPr>
        <w:t xml:space="preserve"> 《登楼赋》的作者是王粲，《洛神赋》的作者是曹植，《芜城赋》的作者是鲍照。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13、【考点】第一节 西汉初期辞赋创作的发展趋向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西京杂记》卷四载有“梁孝王忘忧馆时豪七赋”，即枚乘《柳赋》，路乔如《鹤赋》，公孙诡《文鹿赋》，邹阳《酒赋》、《几赋》，公孙乘《月赋》，羊胜《屏风赋》。这些作品显示，汉初的辞赋创作发生了明显变化：在创作倾向上，它们完全脱离了贾谊抒情言志的优良传统，而走向游戏文字和阿谀颂德；在表现手法上，已经显露出铺排描摹的迹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14、【考点】《诗经》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解析：班固《汉书·食货志》记述说</w:t>
      </w:r>
      <w:r>
        <w:rPr>
          <w:rFonts w:ascii="楷体" w:hAnsi="楷体" w:eastAsia="楷体"/>
        </w:rPr>
        <w:t>:"孟春之月，群居者将散，行人振木铎徇于路以采诗，献之大师，比其音律，以闻于天子。"这就是说，每当春天来到的时候，集居的人群散到田间去劳作，这时就有叫做"行人"的采诗官，敲着木铎(以木为舌的铃)在路上巡游，把民间传唱的歌谣采集起来，然后献给朝廷的乐官太师(乐官之长)，太师配好音律，演唱给天子听，让天子"足不出户而知天下"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15、【考点】第四节 东汉其他历史散文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东汉时期，《汉书》而外，还出现了一些杂史类的历史散文，以赵晔《吴越春秋》和袁康《越绝书》最为知名。两部杂史都记载春秋末年吴越争霸的历史，内容有很多相同。它们在写作上有一些共同特点：记录基本史实而外，还虚构了一些荒诞离奇的故事，也采用了不少神话和民间传说，与后世的传奇小说相近。二者也有不同之处，如《吴越春秋》前后连贯成篇，《越绝书》各篇相对独立；《吴越春秋》集中记述吴越争霸的故事，《越绝书》还有地理、占气等专篇。从文学角度来看，《吴越春秋》似较《越绝书》更具文学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16、【考点】杨衒之及其《洛阳伽蓝记》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解析：《洛阳伽蓝记》作者杨衒之，公元</w:t>
      </w:r>
      <w:r>
        <w:rPr>
          <w:rFonts w:ascii="楷体" w:hAnsi="楷体" w:eastAsia="楷体"/>
        </w:rPr>
        <w:t>547年(东魏武定五年)，杨炫之因公务路过洛阳，面对繁华名都在现实中却是"城郭崩毁，宫室倾覆，寺观灰烬，庙塔丘墟"的凄凉景象，感慨伤怀，因作此书。它属历史笔记，也是写景状物的散文。书中主要是对佛寺的描写，有的篇章写得精致，具有极高的史料价值。 故本题选B。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17、【考点】以灾异论政：西汉中后期政论散文的主流新趋向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解析：《新序》</w:t>
      </w:r>
      <w:r>
        <w:rPr>
          <w:rFonts w:ascii="楷体" w:hAnsi="楷体" w:eastAsia="楷体"/>
        </w:rPr>
        <w:t>l0卷和《说苑》20卷，在刘向散文中最具文学价值。两书都是采集群书中的逸闻琐事编撰而成，寓含劝诫训教之意，其中很多篇章类于后来的志人小说。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18、【考点】杨广及其周围的南朝文士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解析：隋代聚集在炀帝身边的南朝文士的诗风特点是重文采。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19、【考点】《离骚》题义及其创作时间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解析：东汉王逸对《离骚》题义的解释是“离，别也；骚，愁也”。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20、【考点】陈子昂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解析：陈子昂的诗论主张是提倡风骨和比兴。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21、【考点】楚辞的渊源及其文体特点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解析：就体式而言，楚辞有两种：一种是类于《诗经》而有所改造的样式，另一种就是以《离骚》、《九歌》等为代表的骚体样式。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22、【考点】张若虚和刘希夷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解析：张若虚是初、盛唐之交的一位诗人，大致与陈子昂等人同时登上诗坛，与贺知章、张旭和包融齐名，被称为“吴中四士”。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23、【考点】《荀子》和《韩非子》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解析：韩非（前</w:t>
      </w:r>
      <w:r>
        <w:rPr>
          <w:rFonts w:ascii="楷体" w:hAnsi="楷体" w:eastAsia="楷体"/>
        </w:rPr>
        <w:t>280？一前233），战国末韩国公子。韩非子的说理文，明切犀利，冷峻峭拔，而极善分析，条理严密，议论透彻，在先秦说理文中自成一格。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24、【考点】姚合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解析：姚合诗的题材与贾岛接近，而对琐细的日常生活情景写得更多，在风格上，贾岛因有过禅房生活体验，又曾受韩愈、孟郊的影响，诗中冷僻的成分多一些，而姚合仕途较为顺利，诗风相对显得清稳闲适。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25、【考点】《左传》简介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左传》的叙事采用全知叙事视角，既保证了历史事件叙述的真实和亲切，也便于引入一些细节描写和人物语言，从而增强事件的故事性和意趣，避免缺乏情趣与形象的枯燥乏味的流水账式的史事记述，具有详赡生动的特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26、【考点】陆龟蒙与司空图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解析：陆龟蒙的小品文多收录在《笠泽丛书》里，多托古刺今或借物寄讽之作。其《野庙碑》从碑字说起，由谐音引出“悲”字，作为通篇线索，构思奇妙。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解析：《春秋》是鲁国的编年史，经过了孔子的修订。孔子修订《春秋》颇有深意，他以谨严的书法和微言大义，暗寓褒贬，表达尊王攘夷、正名定分、维护统一等思想。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28、【考点】韦庄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解析：人人尽说江南好，游人只合江南老。出自韦庄《菩萨蛮》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29、【考点】左思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解析：左思的诗歌继承了建安诗歌的风骨，被誉为“文典以怨”。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30、【考点】第四节 南朝时期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解析：南朝是骈赋成熟定型的时期。其表现形式是对偶精工，事典博赡、声韵和协藻饰华丽。对偶精工除了指赋中几乎全为对句，还指对偶的方式更加多样。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31、【考点】我国神话的精神内涵及其影响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解析：神话引导了后世文学审美理想发展方向的特征有情感、形象、想象。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32、【考点】高适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高适的边塞诗，多数写于蓟北之行和入河西幕府期间，是据诗人亲临边塞的实际生活体验写成的。除七言歌行外，在表现形式上多采用长篇吟怀式的五言古诗，将作者个人的边塞见闻、观察思考和功名志向糅为一体，苍凉悲慨中带有理智的冷静，但基调是慷慨昂扬的。高适作诗以质实的古体见长，律诗好的不多，但他写的一些与从军边塞相关的绝句，亦有气质沉雄、境界壮阔的特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33、【考点】古文运动的理论主张及实践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解析：韩愈在贞元九年（</w:t>
      </w:r>
      <w:r>
        <w:rPr>
          <w:rFonts w:ascii="楷体" w:hAnsi="楷体" w:eastAsia="楷体"/>
        </w:rPr>
        <w:t>793）所写的《争臣论》中，第一次提出“文以明道”的观念，从而确定了“古文”创作的指导思想。从“明道”的要求出发，韩愈特别强调作家思想修养的重要性。在具体的创作实践中，他又提出了“不平则鸣”（《送孟东野序》）的口号。这一看法，把“明道”与对现实的批判联系了起来。 在《答李翊书》中，韩愈明确提出“惟陈言之务去”的主张。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34、【考点】宫体诗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解析：宫体诗创作特点之一，表现为题材处理上的娱乐性质；另一特点则是对写实技巧的追求。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建安七子（孔融、陈琳、王粲、徐干、阮瑀、应玚、刘桢）七子之中，文学成就并不完全一致，每个人在不同文体方面的优长不尽相同，而且各有自己的特点。孔融的成就主要在于散文，诗歌成就最高者为王粲、刘桢，王粲的赋也写得很好。徐干诗文兼善。陈琳、阮瑀在章表书记方面的成就比其诗歌创作要高。应砀现存诗作只有数首，难以对其成就作出确切的判断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36、【考点】《墨子》简介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答案：墨子名翟，是墨家学派创始人。墨家在先秦时期影响很大，与儒学并称“显学”。《墨子》一书保存了墨子以及墨家各派的基本思想。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37、【考点】《诗经》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答案：《诗经》是我国第一部诗歌总集，收录了自西周初年至春秋中叶五个多世纪的诗歌，共</w:t>
      </w:r>
      <w:r>
        <w:rPr>
          <w:rFonts w:ascii="楷体" w:hAnsi="楷体" w:eastAsia="楷体"/>
        </w:rPr>
        <w:t>305篇。分为风、雅、颂三类。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38、【考点】李贺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答案：李贺的诗造语奇丽，喜用生新拗折字眼，笔触形象而暧昧，带有神秘色彩，被称为“长吉体”。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39、【考点】贞观诗坛与上官体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答案：上官仪的诗多应制、奉和之作，婉媚工整，时称“上官体”。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40、【考点】《荀子》和《韩非子》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答案：一．</w:t>
      </w:r>
      <w:r>
        <w:rPr>
          <w:rFonts w:ascii="楷体" w:hAnsi="楷体" w:eastAsia="楷体"/>
        </w:rPr>
        <w:t xml:space="preserve"> 论题集中，逻辑严密，说理透辟，淋漓尽致。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二．</w:t>
      </w:r>
      <w:r>
        <w:rPr>
          <w:rFonts w:ascii="楷体" w:hAnsi="楷体" w:eastAsia="楷体"/>
        </w:rPr>
        <w:t xml:space="preserve"> 长于比喻而少用寓言的特色。《荀子》中寓言极少，而他为了说理所使用的比喻，却丰富多彩，层出不穷。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41、【考点】清新幽渺的《九歌》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九歌》是《楚辞》篇名。原为传说中的一种远古歌曲的名称，战国楚人屈原据民间祭神乐歌改作或加工而成。共十一篇：《东皇太一》、《云中君》、《湘君》、《湘夫人》、《大司命》、《少司命》、《东君》、《河伯》、《山鬼》、《国殇》、《礼魂》。</w:t>
      </w:r>
      <w:r>
        <w:rPr>
          <w:rFonts w:ascii="楷体" w:hAnsi="楷体" w:eastAsia="楷体"/>
        </w:rPr>
        <w:t xml:space="preserve"> 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曹操诗歌宏伟的气魄，强劲的力度，阔大的境界，在建安诗坛上无与其匹。他不仅使乐府民歌成为富于艺术个性的文人诗歌，开创了“借古乐府写时事”的先河，而且以他大气弥满的笔力使逐渐僵化的四言古诗重现生机，为后世诗歌的进一步发展提供了重要的经验和启示。</w:t>
      </w:r>
      <w:r>
        <w:rPr>
          <w:rFonts w:ascii="楷体" w:hAnsi="楷体" w:eastAsia="楷体"/>
        </w:rPr>
        <w:t xml:space="preserve"> 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43、【考点】第一节 唐代传奇小说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答案：唐传奇小说在人物描写方面的特点是：（</w:t>
      </w:r>
      <w:r>
        <w:rPr>
          <w:rFonts w:ascii="楷体" w:hAnsi="楷体" w:eastAsia="楷体"/>
        </w:rPr>
        <w:t>1）善于通过对话和行动的具体描绘在表现人物的性格特征。（2）善于通过对比、烘托，使人物形象更加丰满。（3）善于运用细节描写、肖像描写和心理刻画，更细致深入地表现人物性格的复杂性。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44、【考点】以细节描写和心理描写凸显人物某方面的精神风貌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答案：《史记》被称为“百科全书”，被评为“史家之绝唱，无韵之离骚”，它有很多的成功之处，譬如说它描写人物的艺术就很有特色，很成功。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细节描写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司马迁写人物，除选取具有代表性的重大事件外，还以富于表现力的细节，刻画人物的性格特征。例如，《项羽本纪》写霸王悲歌别姬，《高祖本纪》写刘邦被项羽射中后谎称“卤中吾指”。《陈涉世家》写陈涉辍耕慨叹，《陈丞相世家》写陈平为乡人均分社肉，《李斯列传》写李斯见厕鼠、仓鼠而叹息，《淮阴侯列传》写韩信忍</w:t>
      </w:r>
      <w:r>
        <w:rPr>
          <w:rFonts w:hint="eastAsia" w:ascii="楷体" w:hAnsi="楷体" w:eastAsia="楷体"/>
        </w:rPr>
        <w:t>受胯下之辱，等等，都十分传神地揭示人物精神风貌的某些特征。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心理描写。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《史记》也有以简单的心理描写来揭示人物性格特征之处。它或是通过人物独白，或是以他人的语言，或是由作者直接点拔，披露人物的内心世界。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45、【考点】杜诗的主要风格：沉郁顿挫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答案：以《登高》为例分析杜甫诗歌</w:t>
      </w:r>
      <w:r>
        <w:rPr>
          <w:rFonts w:ascii="楷体" w:hAnsi="楷体" w:eastAsia="楷体"/>
        </w:rPr>
        <w:t xml:space="preserve"> 沉郁顿挫的特点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此诗是杜甫大历二年（767）秋在夔州时所写。当时诗人病卧夔州,夔州在长江之滨。全诗通过登高所见秋江景色，倾诉了诗人长年飘泊、老病孤愁的复杂感情，慷慨激越，动人心弦。杨伦称赞此诗为“杜集七言律诗第一”（《杜诗镜铨》），胡应麟《诗薮》更推重此诗精光万丈，是古今七言律诗之冠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四句写登高见闻。首联对起。诗人围绕夔州的特定环境，用“风急”二字带动全联，一开头就写成了千古流传的佳句。夔州向以猿多著称，峡口更以风大闻名。秋日天高气爽，这里却猎猎多风。诗人登上高处，峡中不断传来“高猿长啸”之声，大有“空谷传响，哀转久绝”（《水经注·三峡》）的意味。诗人移动视线，由高处转向江水洲渚，在水清沙白的背景上，点缀着迎风飞翔、不住回旋的鸟群，真是一幅精美的画图。其中天、风，沙、渚，猿啸。鸟飞，天造地设，自然成对。不仅上下两句对，而且还有句中自对，如上句“天”对“风”；“高”对“急”；下句“沙”对“渚”，“白”对“清”，读来富有节奏感。经过诗人的艺术提炼，十四个字，字字精当，无一虚设，用字遣辞，“尽谢斧凿”，达到了奇妙难名的境界。更值得注意的是：对起的首句，未字常用仄声，此诗却用平声入韵。沈德潜因有“起二句对举之中仍复用韵，格奇而变”（《唐诗别裁》）的赞语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颔联集中表现了夔州秋天的典型特征。诗人仰望茫无边际、萧萧而下的木叶，俯视奔流不息、滚滚而来的江水，在写景的同时，便深沉地抒发了自己的情怀。“无边”“不尽”，使“萧萧”‘滚滚”更加形象化，不仅使人联想到落木窸索之声，长江汹涌之状，也无形中传达出韶光易逝：壮志难酬的感怆。透过沉郁悲凉的对句，显示出神入化之笔力，确有“建瓴走坂”、“百川东注”的磅礴气势。前人把它誉为“古今独步”的“句中化境”，是有道理的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两联极力描写秋景，直到颈联，才点出一个“秋”字。“独登台”，则表明诗人是在高处远眺，这就把眼前景和心中情紧密地联系在一起了。“常作客”，指出了诗人飘泊无定的生涯。“百年”，本喻有限的人生，此处专指暮年。“悲秋”两字写得沉痛。秋天不一定可悲，只是诗人目睹苍凉恢廓的秋景，不由想到自己沦落他乡、年老多病的处境，故生出无限悲愁之绪。诗人把久客最易悲秋，多病独爱登台的感情，概括进一联“雄阔高浑，实大声弘”的对句之中，使人深深地感到了他那沉重地跳动着的感情脉搏。此联的“万里”“百年”和上一联的。“无边”“不尽”，还有相互呼应的作用：诗人的羁旅愁与孤独感，就象落叶和江水一样，推徘不尽，驱赶不绝，情与景交融相洽。诗到此已给作客思乡的一般含意，添上久客孤独的内容，增人悲秋苦病的情思，加进离乡万里、人在暮年的感叹，诗意就更见深沉了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尾联对结，并分承五六两句。诗人备尝艰难潦倒之苦，国难家愁，使自己白发日多，再加上因病断酒，悲愁就更难排遣。本来兴会盎然地登高望远，现在却平白无故地惹恨添悲，诗人的矛盾心情是容易理解的。前六句“飞扬震动”，到此处“软冷收之，而无限悲凉之意，溢于言外”（《诗薮》）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诗前半写景，后半抒情，在写法上各有错综之妙。首联着重刻画眼前具体景物，好比画家的工笔，形、声、色、态：一一得到表现。次联着重渲染整个秋天气氛，好比画家的写意，只宜传神会意，让读者用想象补充，三联表现感情，从纵（时间）、横（空间）两方面着笔，由异乡飘泊写到多病残生。四联又从白发日多，护病断饮，归结到时世艰难是潦倒不堪的根源。这样，杜甫忧国伤时的情操，便跃然纸上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此诗八句皆对。粗略一看，首尾好像“未尝有对”，胸腹好像“无意于对”。仔细玩味，“一篇之中，句句皆律，一句之中，字字皆律”。不只“全篇可法”，而且“用句用字”，“皆古今人必不敢道，决不能道者”。它能博得“旷代之作”（均见胡应麟《诗薮》）的盛誉，就是理所当然的了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此诗整首诗都是绝句，因而称为“七律之冠”。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AF"/>
    <w:rsid w:val="0096531B"/>
    <w:rsid w:val="00CC4CAF"/>
    <w:rsid w:val="73A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1386</Words>
  <Characters>7903</Characters>
  <Lines>65</Lines>
  <Paragraphs>18</Paragraphs>
  <TotalTime>2</TotalTime>
  <ScaleCrop>false</ScaleCrop>
  <LinksUpToDate>false</LinksUpToDate>
  <CharactersWithSpaces>9271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2018-08-14T09:58:00Z</dcterms:created>
  <dc:creator>妮 妮</dc:creator>
  <cp:lastModifiedBy>白菜宝儿</cp:lastModifiedBy>
  <dcterms:modified xsi:type="dcterms:W3CDTF">2018-08-15T06:41:35Z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