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1510-全国-中国古代文学史（一）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30题，共30分）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1、下列神话属于创世神话的是（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A:大禹治水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B:夸父逐日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C:精卫填海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D:女娲造人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2、下列《诗经》中的作品，属于婚恋诗的是（）(1分)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A:《巷伯》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B:《静女》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C:《十月之交》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D:《君子于役》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3、先秦历史散文中引譬设喻，善用寓言的是（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A:《尚书》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B:《左传》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C:《国语》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D:《战国策》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4、《韩非子》的文风特点是（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A:奇幻诡谲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B:冷峻峭拔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C:质木无文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D:佶屈聱牙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5、先秦诸子散文中文风空灵飘忽的是（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A:《墨子》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B:《孟子》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C:《庄子》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D:《荀子》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6、屈原《九歌》的艺术特点是（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A:平实素朴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B:汪洋恣肆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C:清新幽渺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D:沉郁顿挫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7、下列作品中属于桓谭《新论》的是（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A:《抑谶重赏疏》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B:《潜夫论》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C:《谏营昌陵疏》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D:《崇厚论》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8、司马迁《史记》开创的史书体例是（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A:编年体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B:国别体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C:纪传体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D:纪事本末体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9、《天子游猎赋》所体现的司马相如的创作心态是（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A:抒情述志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B:逞才炫耀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C:发愤指弊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D:劝善惩恶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10、西汉中期东方朔著名的抒情短赋是（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A:《自悼赋》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B:《显志赋》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C:《答客难》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D:《答宾戏》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11、张衡的《归田赋》是（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A:汉代“纪行赋”的开山之作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B:东汉抒情小赋的开山之作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C:东汉“京都赋”的杰出代表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D:汉代大赋的绝响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12、《古诗十九首》产生的时代是（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A:西汉前期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B:东汉前期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C:西汉末年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D:东汉末年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13、下列诗句出自《古诗十九首》的是（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A:道路阻且长，会面安可知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B:赠子以自爱，道远会见难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C:上山采蘼芜，下山逢故夫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D:十五从军征，八十始得归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14、据现存史料，较早给汉乐府分类的是（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A:汉武帝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B:郭茂倩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C:孔臧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D:蔡邕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15、“白骨露于野，千里无鸡鸣”的作者是（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A:曹操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B:刘琨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C:刘桢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D:左思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16、建安诗人曹丕著名的七言诗作是（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A:《短歌行》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B:《长歌行》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C:《步出夏门行》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D:《燕歌行》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17、下列诗人中属于“建安七子”的是（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A:曹叡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B:王粲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C:曹植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D:蔡琰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18、曹植前期抒发其远大理想和宏伟抱负的代表性作品是（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A:《美女篇》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B:《白马篇》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C:《赠白马王彪》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D:《弃妇诗》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19、正始诗人阮籍的著名五言组诗是（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A:《饮酒》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B:《归园田居》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C:《咏怀》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D:《咏史》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20、太康诗风的代表诗人是潘岳与（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A:左思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B:陆机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C:孙绰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D:谢惠连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21、开创文人诗歌创作新领域——田园诗的诗人是（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A:谢朓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B:谢灵运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C:陶渊明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D:沈约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22、南朝作家鲍照的文风被评为（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A:丽藻星铺，雕文锦缛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B:胸次高旷，笔力雄迈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C:雕藻淫艳，倾炫心魂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D:文多隐蔽，归趣难求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23、永明声律说“八病”中“平头”是指（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A:第一字与第六字同声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B:第五字与第十字同声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C:第二字与第五字同声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D:第五字与第十五字同声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24、南北朝乐府民歌今传五百余首，大多被辑入了《乐府诗集》的（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A:《清商曲辞》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B:《杂曲歌辞》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C:《杂歌谣辞》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D:《子夜歌》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25、隋炀帝杨广身边文士的诗风特点是（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A:重文采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B:重气质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C:重格律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D:重理致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26、初唐四杰之一的杨炯擅长的诗体是（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A:七言歌行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B:七言律诗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C:五言律诗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D:五言绝句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27、刘长卿写得最好的诗为（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A:五言诗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B:七言诗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C:乐府诗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D:歌行体诗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28、王建创作成就最高的诗为（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A:乐府诗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B:格律诗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C:山水诗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D:田园诗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29、柳宗元的散文《蝓频传》属于（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A:人物传记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B:山水游记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C:寓言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D:碑志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30、温庭筠词的基本风格是（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A:秾艳香软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B:清丽疏淡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C:自然朴素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D:雅丽深婉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5题，共10分）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31、下列作品属于屈原所作的有（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A:《离骚》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B:《云中君》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C:《橘颂》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《天问》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E:《九辩》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32、西汉初期散文创作的共同特征有（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A:针对现实问题而发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B:行文质实畅达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C:受战国策士的影响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D:推演天人相感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E:用语繁难僻涩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33、宫体诗的特点表现为（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A:题材处理上的娱乐性质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B:对写实技巧的追求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C:多抒写山水田园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D:多是四言诗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E:以写闺阁情怀为主要内容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34、元稹诗歌内容广阔，形式多样，其中主要有（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A:新乐府诗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B:艳情诗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C:悼亡诗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D:酬唱诗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E:山水诗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35、贾岛诗歌创作的特点包括（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A:善于写五律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B:以苦吟著称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C:造清奇幽微之境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D:有句无篇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E:咏史诗很出色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36、名词解释：《墨子》(3分)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37、名词解释：建安风骨(3分)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38、名词解释：文章四友(3分)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39、名词解释：俗讲(3分)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40、讲述扬雄大赋的创作特色</w:t>
      </w:r>
      <w:r>
        <w:rPr>
          <w:rFonts w:hint="eastAsia" w:ascii="宋体" w:hAnsi="宋体" w:eastAsia="宋体"/>
          <w:lang w:eastAsia="zh-CN"/>
        </w:rPr>
        <w:t>。</w:t>
      </w:r>
      <w:r>
        <w:rPr>
          <w:rFonts w:ascii="宋体" w:hAnsi="宋体" w:eastAsia="宋体"/>
        </w:rPr>
        <w:t>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41、简述汉乐府诗语言及形式的艺术特色</w:t>
      </w:r>
      <w:r>
        <w:rPr>
          <w:rFonts w:hint="eastAsia" w:ascii="宋体" w:hAnsi="宋体" w:eastAsia="宋体"/>
          <w:lang w:eastAsia="zh-CN"/>
        </w:rPr>
        <w:t>。</w:t>
      </w:r>
      <w:r>
        <w:rPr>
          <w:rFonts w:ascii="宋体" w:hAnsi="宋体" w:eastAsia="宋体"/>
        </w:rPr>
        <w:t>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42、简述庾信诗歌的艺术特色。(5分)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43、简述孟郊诗歌创作的特点。(5分)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44、试论《离骚》的艺术特点。(14分)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45、试以具体作品为例，论述王昌龄边塞诗的特点。(14分)</w:t>
      </w:r>
    </w:p>
    <w:p>
      <w:pPr>
        <w:rPr>
          <w:rFonts w:ascii="宋体" w:hAnsi="宋体" w:eastAsia="宋体"/>
        </w:rPr>
      </w:pPr>
    </w:p>
    <w:p>
      <w:pPr>
        <w:widowControl/>
        <w:jc w:val="left"/>
      </w:pPr>
      <w:r>
        <w:br w:type="page"/>
      </w:r>
    </w:p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1510-全国-中国古代文学史（一）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30题，共30分）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1、【主考点】创世神话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【副考点】自然灾害神话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解析：创世神话主要包括初民对天地开辟和人类诞生的解释，女娲造人属于创世神话。大禹治水、夸父逐日和精卫填海都属于自然灾害神话，反映了初民与自然灾害抗争的坚强斗志和征服自然的强烈愿望。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2、【考点】婚恋诗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解析：《诗经》中的作品，《静女》属于婚恋诗。《巷伯》属于抒发人生感慨的诗，《十月之交》和《君子于役》属于政治讽喻诗。故本题选</w:t>
      </w:r>
      <w:r>
        <w:rPr>
          <w:rFonts w:ascii="楷体" w:hAnsi="楷体" w:eastAsia="楷体"/>
        </w:rPr>
        <w:t>B项。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3、【考点】引譬设喻，善用寓言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解析：先秦历史散文中引譬设喻，善用寓言的是《战国策》。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4、【考点】《荀子》和《韩非子》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解析：《韩非子》的文风特点是冷峻峭拔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5、【考点】空灵飘忽的文风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解析：先秦诸子散文中文风空灵飘忽的是《庄子》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6、【考点】清新幽渺的《九歌》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解析：屈原《九歌》的艺术特点是清新幽渺。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7、【考点】崇实诚：东汉前期散文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解析：桓谭著</w:t>
      </w:r>
      <w:r>
        <w:rPr>
          <w:rFonts w:hint="eastAsia" w:ascii="MS Gothic" w:hAnsi="MS Gothic" w:eastAsia="MS Gothic" w:cs="MS Gothic"/>
        </w:rPr>
        <w:t>​</w:t>
      </w:r>
      <w:r>
        <w:rPr>
          <w:rFonts w:hint="eastAsia" w:ascii="楷体" w:hAnsi="楷体" w:eastAsia="楷体" w:cs="楷体"/>
        </w:rPr>
        <w:t>《新论》</w:t>
      </w:r>
      <w:r>
        <w:rPr>
          <w:rFonts w:ascii="楷体" w:hAnsi="楷体" w:eastAsia="楷体"/>
        </w:rPr>
        <w:t>29篇，赋、诔、书、奏26篇，多佚。保存最完整的是载于《后汉书》本传的《陈时政疏》和《抑谶重赏疏》。前者述说用贤纳言、赏罚公正、重农抑商之旨，无多新意；后者则表现了鲜明的反图谶迷信思想。故本题答案为A项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8、【考点】第一节 司马迁及其《史记》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解析：司马迁《史记》开创的史书体例是纪传体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9、【考点】遣词用语更加繁难僻涩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解析：《天子游猎赋》的根本特色不在于抒情述志，而在于逞竞才学和炫耀文字。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10、【考点】咏物短赋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</w:t>
      </w:r>
      <w:r>
        <w:rPr>
          <w:rFonts w:hint="eastAsia" w:ascii="MS Gothic" w:hAnsi="MS Gothic" w:eastAsia="MS Gothic" w:cs="MS Gothic"/>
        </w:rPr>
        <w:t>​</w:t>
      </w:r>
      <w:r>
        <w:rPr>
          <w:rFonts w:hint="eastAsia" w:ascii="楷体" w:hAnsi="楷体" w:eastAsia="楷体" w:cs="楷体"/>
        </w:rPr>
        <w:t>西汉中期东方朔著名的抒情短赋是《</w:t>
      </w:r>
      <w:r>
        <w:rPr>
          <w:rFonts w:hint="eastAsia" w:ascii="楷体" w:hAnsi="楷体" w:eastAsia="楷体"/>
        </w:rPr>
        <w:t>答客难》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11、【考点】咏物短赋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解析：张衡的《归田赋》是东汉抒情小赋的开山之作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12、【考点】《古诗十九首》及其情思内涵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解析：《古诗十九首》产生的时代是东汉末年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13、【考点】《古诗十九首》及其情思内涵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解析：“道路阻且长，会面安可知”出自《古诗十九首》。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14、【考点】乐府释义及汉乐府概况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解析：据现存史料，较早给汉乐府分类的是东汉末年的蔡邕。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15、【考点】第一节 首开风气的曹操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解析：“白骨露于野，千里无鸡鸣”出自曹操的《蒿里行》。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16、【考点】第三节 其他建安诗人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解析：建安诗人曹丕著名的七言诗作是《燕歌行》。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17、【考点】第三节 其他建安诗人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解析：“建安七子”包括孔融、王粲、徐干、陈琳、阮瑀、应玚和刘桢。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18、【考点】第二节 建安之杰曹植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解析：以建安二十五年（</w:t>
      </w:r>
      <w:r>
        <w:rPr>
          <w:rFonts w:ascii="楷体" w:hAnsi="楷体" w:eastAsia="楷体"/>
        </w:rPr>
        <w:t>220）曹操死为界，曹植的诗歌创作明显分为前后两期。前期多抒发其远大理想和宏伟抱负，如《白马篇》。后期的作品多事表现自己壮志难酬，备受压抑的抑愤心情，典型代表作是《赠白马王彪》。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19、【考点】阮籍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解析：正始诗人阮籍的著名五言组诗是《咏怀》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20、【考点】太康诗歌内容形式特点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解析：太康诗风的代表诗人是潘岳与陆机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21、【考点】第二节 陶渊明的诗歌成就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解析：陶渊明开创了文人诗歌创作新领域一田园诗。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22、【考点】鲍照及其乐府诗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解析：鲍照诗歌语言非常有特色。他注重锤炼字句，辞采瑰丽，有震撼人心的效果，所以被称为“雕藻淫艳，倾炫心魂”。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23、【考点】永明声律说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解析：永明声律说“八病”中“平头”是指第一字与第六字同声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24、【考点】南朝乐府民歌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解析：南北朝乐府民歌今传五百余首，大多被辑入了《乐府诗集》的《清商曲辞》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25、【考点】北周旧臣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解析：隋炀帝杨广身边文士的诗风特点是重文采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26、【考点】王绩与初唐四杰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解析：初唐四杰之一的杨炯擅长的诗体是五言律诗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27、【考点】刘长卿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解析：刘长卿写得最好的诗为五言诗。最为著名的是《逢雪宿芙蓉山主人》：“日暮苍山远，天寒白屋贫。柴门闻犬吠，风雪夜归人”。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28、【考点】张籍和王建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解析：王建的诗歌创作已乐府诗成就最高，题材广泛，爱憎强烈，如《田家行》等。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29、【考点】柳宗元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解析：柳宗元的散文《蝓频传》属于寓言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30、【考点】温庭筠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温庭筠恃才傲物，生活浪漫，他的词专以描写美女与爱情为主要内容，词风秾艳柔婉，意象细腻绵密，韵律流美，尤擅表现精致的官能感受，创构一种窈深幽约词境，令人产生托喻之联想。故温庭筠词的基本风格是秾艳香软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5题，共10分）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31、【考点】屈原及其楚辞创作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解析：屈原所作的有《离骚》《云中君》《橘颂》</w:t>
      </w:r>
      <w:r>
        <w:rPr>
          <w:rFonts w:ascii="楷体" w:hAnsi="楷体" w:eastAsia="楷体"/>
        </w:rPr>
        <w:t xml:space="preserve"> 《天问》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32、【考点】抒情文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解析：西汉初期散文创作的共同特征有针对现实问题而发；</w:t>
      </w:r>
      <w:r>
        <w:rPr>
          <w:rFonts w:ascii="楷体" w:hAnsi="楷体" w:eastAsia="楷体"/>
        </w:rPr>
        <w:t xml:space="preserve"> 行文质实畅达；受战国策士的影响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33、【考点】宫体诗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ABE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解析：宫体诗的特点表现为题材处理上的娱乐性质；对写实技巧的追求；以写闺阁情怀为主要内容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hint="eastAsia" w:ascii="楷体" w:hAnsi="楷体" w:eastAsia="楷体"/>
          <w:lang w:eastAsia="zh-CN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34、【考点】元稹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ABCD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解析：元稹诗歌内容广阔，形式多样，其中主要有新乐府诗；艳情诗；悼亡诗；酬唱诗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35、【考点】贾岛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ABCD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解析：贾岛诗歌创作的特点包括善于写五律；以苦吟著称；造清奇幽微之境；有句无篇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36、【考点】《墨子》简介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hint="eastAsia" w:ascii="楷体" w:hAnsi="楷体" w:eastAsia="楷体"/>
          <w:lang w:eastAsia="zh-CN"/>
        </w:rPr>
        <w:t>（</w:t>
      </w:r>
      <w:r>
        <w:rPr>
          <w:rFonts w:hint="eastAsia" w:ascii="楷体" w:hAnsi="楷体" w:eastAsia="楷体"/>
          <w:lang w:val="en-US" w:eastAsia="zh-CN"/>
        </w:rPr>
        <w:t>1</w:t>
      </w:r>
      <w:r>
        <w:rPr>
          <w:rFonts w:hint="eastAsia" w:ascii="楷体" w:hAnsi="楷体" w:eastAsia="楷体"/>
          <w:lang w:eastAsia="zh-CN"/>
        </w:rPr>
        <w:t>）</w:t>
      </w:r>
      <w:r>
        <w:rPr>
          <w:rFonts w:ascii="楷体" w:hAnsi="楷体" w:eastAsia="楷体"/>
        </w:rPr>
        <w:t>《墨子》一书，由墨子的弟子编写，今存53篇；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  <w:lang w:eastAsia="zh-CN"/>
        </w:rPr>
        <w:t>（</w:t>
      </w:r>
      <w:r>
        <w:rPr>
          <w:rFonts w:hint="eastAsia" w:ascii="楷体" w:hAnsi="楷体" w:eastAsia="楷体"/>
          <w:lang w:val="en-US" w:eastAsia="zh-CN"/>
        </w:rPr>
        <w:t>2</w:t>
      </w:r>
      <w:r>
        <w:rPr>
          <w:rFonts w:hint="eastAsia" w:ascii="楷体" w:hAnsi="楷体" w:eastAsia="楷体"/>
          <w:lang w:eastAsia="zh-CN"/>
        </w:rPr>
        <w:t>）</w:t>
      </w:r>
      <w:r>
        <w:rPr>
          <w:rFonts w:ascii="楷体" w:hAnsi="楷体" w:eastAsia="楷体"/>
        </w:rPr>
        <w:t>主要记录墨子的言行思想；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  <w:lang w:eastAsia="zh-CN"/>
        </w:rPr>
        <w:t>（</w:t>
      </w:r>
      <w:r>
        <w:rPr>
          <w:rFonts w:hint="eastAsia" w:ascii="楷体" w:hAnsi="楷体" w:eastAsia="楷体"/>
          <w:lang w:val="en-US" w:eastAsia="zh-CN"/>
        </w:rPr>
        <w:t>3</w:t>
      </w:r>
      <w:r>
        <w:rPr>
          <w:rFonts w:hint="eastAsia" w:ascii="楷体" w:hAnsi="楷体" w:eastAsia="楷体"/>
          <w:lang w:eastAsia="zh-CN"/>
        </w:rPr>
        <w:t>）</w:t>
      </w:r>
      <w:r>
        <w:rPr>
          <w:rFonts w:ascii="楷体" w:hAnsi="楷体" w:eastAsia="楷体"/>
        </w:rPr>
        <w:t>在文学上，长于由小及大，连类比臂，逐层推理行文素朴质实。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37、【考点】第二节 建安之杰曹植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1）汉末魏初诗歌创作的时代风格；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（2）慷慨任气，以悲凉为类。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38、【考点】杜审言与文章四友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答案：文章四友指初唐诗人杜审言、李峤、苏味道、崔融。他们的诗作以五律居多。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39、【考点】第二节 唐代的俗讲与变文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1）唐代民间说唱艺术作品；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（2）内容为讲解佛教经义；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（3）说唱结合，故事情节生动，语言通俗。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40、【考点】进一步加强了大赋“劝百讽一”的“劝”的色彩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1）拓展了大赋的题材领域；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（2）进一步加强了大赋“劝百讽一”的“劝”的色彩；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（3）艺术表现上有了新的变化。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41、【考点】乐府释义及汉乐府概况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1）语言质朴浅白，使用对话和口语。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（2）形式以杂言和五言为主。杂言长短不拘，表现灵活；五言对五言诗的最后定型产生了重要的作用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42、【考点】庾信与王褒</w:t>
      </w: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答案：庾信诗歌的艺术特色：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1）庾信诗风体现了南方清绮诗风与北方贞刚诗风的融合；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（2）前期多绮艳之作，辞藻华丽，用典俳偶均自然工巧；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（3）后期诗歌格调苍劲，技巧精工，集南北诗歌之大成。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43、【考点】孟郊</w:t>
      </w: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答案：孟郊诗歌创作的特点：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1）以苦吟著称，注重造语炼字，构思奇特超常；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（2）诗多表现凄凉寒苦的贫困生活，诗境幽僻，风格峭硬，笼罩着一股寒气；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（3）孟诗也有古朴平易的小诗，如《游子吟》。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44、【主考点】浓烈的激情和奇幻的想象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1】独立不屈的抒情主人公形象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2】比兴手法的拓展</w:t>
      </w: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答案：《离骚》的艺术特点：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1）浓烈的激情和奇幻的想象；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（2）峻洁纯美、独立不屈的抒情主人公形象；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（3）比兴手法的拓展；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（4）在结构上，围绕中心谋篇布局，前实后虚，使艺术境界层进层新，思想感情得到尽情挥洒；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（5）在形式语言方面，句式长短不拘，韵句散语相间，开始构创长篇巨制。语言丰富多姿、双声叠韵比比皆是，吸收方言入诗。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45、【考点】王翰与王昌龄</w:t>
      </w: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答案：王昌龄边塞诗的特点：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1）诗体多为七言绝句；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（2）多写军旅苦辛，诗风苍凉悲壮；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（3）讲究立意构思，绪密思清；</w:t>
      </w:r>
    </w:p>
    <w:p>
      <w:pPr>
        <w:rPr>
          <w:rFonts w:ascii="楷体" w:hAnsi="楷体" w:eastAsia="楷体"/>
        </w:rPr>
      </w:pPr>
      <w:bookmarkStart w:id="0" w:name="_GoBack"/>
      <w:bookmarkEnd w:id="0"/>
      <w:r>
        <w:rPr>
          <w:rFonts w:ascii="楷体" w:hAnsi="楷体" w:eastAsia="楷体"/>
        </w:rPr>
        <w:t>（4）语言含蓄雄放，意境高远深沉。</w:t>
      </w:r>
    </w:p>
    <w:p>
      <w:pPr>
        <w:rPr>
          <w:rFonts w:ascii="楷体" w:hAnsi="楷体" w:eastAsia="楷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F5"/>
    <w:rsid w:val="000263F5"/>
    <w:rsid w:val="0096531B"/>
    <w:rsid w:val="22B154D7"/>
    <w:rsid w:val="489B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812</Words>
  <Characters>4635</Characters>
  <Lines>38</Lines>
  <Paragraphs>10</Paragraphs>
  <TotalTime>5</TotalTime>
  <ScaleCrop>false</ScaleCrop>
  <LinksUpToDate>false</LinksUpToDate>
  <CharactersWithSpaces>5437</CharactersWithSpaces>
  <Application>WPS Office_11.1.0.7760_F1E327BC-269C-435d-A152-05C5408002CA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2018-08-14T09:57:00Z</dcterms:created>
  <dc:creator>妮 妮</dc:creator>
  <cp:lastModifiedBy>白菜宝儿</cp:lastModifiedBy>
  <dcterms:modified xsi:type="dcterms:W3CDTF">2018-08-15T06:16:34Z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2052-11.1.0.7760</vt:lpwstr>
  </property>
</Properties>
</file>