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基于</w:t>
      </w:r>
      <w:r>
        <w:rPr>
          <w:sz w:val="30"/>
          <w:szCs w:val="30"/>
        </w:rPr>
        <w:t>YOLOv5的口罩佩戴检测方法</w:t>
      </w:r>
    </w:p>
    <w:p>
      <w:pPr>
        <w:jc w:val="left"/>
        <w:rPr>
          <w:b/>
          <w:bCs/>
          <w:sz w:val="28"/>
          <w:szCs w:val="28"/>
        </w:rPr>
      </w:pPr>
      <w:r>
        <w:rPr>
          <w:rFonts w:hint="eastAsia"/>
          <w:b/>
          <w:bCs/>
          <w:sz w:val="28"/>
          <w:szCs w:val="28"/>
        </w:rPr>
        <w:t>技术领域</w:t>
      </w:r>
    </w:p>
    <w:p>
      <w:pPr>
        <w:keepNext w:val="0"/>
        <w:keepLines w:val="0"/>
        <w:widowControl/>
        <w:suppressLineNumbers w:val="0"/>
        <w:ind w:firstLine="480" w:firstLineChars="200"/>
        <w:jc w:val="left"/>
        <w:rPr>
          <w:rFonts w:ascii="宋体" w:hAnsi="宋体" w:eastAsia="宋体"/>
          <w:sz w:val="24"/>
          <w:szCs w:val="24"/>
        </w:rPr>
      </w:pPr>
      <w:r>
        <w:rPr>
          <w:rFonts w:hint="eastAsia" w:ascii="宋体" w:hAnsi="宋体" w:eastAsia="宋体" w:cs="宋体"/>
          <w:color w:val="000000"/>
          <w:kern w:val="0"/>
          <w:sz w:val="24"/>
          <w:szCs w:val="24"/>
          <w:lang w:val="en-US" w:eastAsia="zh-CN" w:bidi="ar"/>
        </w:rPr>
        <w:t>本发明应用场景涉及口罩佩戴检测、监控系统、安全防控领域，理论方面涉及计算机视觉和模式识别领域，尤其涉及一种基于YOLOv5的口罩佩戴检测方法，属于计算机视觉视频监控侦察信息化建设方向。</w:t>
      </w:r>
    </w:p>
    <w:p>
      <w:pPr>
        <w:jc w:val="left"/>
        <w:rPr>
          <w:b/>
          <w:bCs/>
          <w:sz w:val="28"/>
          <w:szCs w:val="28"/>
        </w:rPr>
      </w:pPr>
      <w:r>
        <w:rPr>
          <w:rFonts w:hint="eastAsia"/>
          <w:b/>
          <w:bCs/>
          <w:sz w:val="28"/>
          <w:szCs w:val="28"/>
        </w:rPr>
        <w:t>背景技术</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了阻断新冠疫情的蔓延，规范佩戴口罩成为一项有效的防控手段。但是仅靠人工方式对流动人员进行口罩佩戴检测存在诸多问题，如效率较低，且会耗费大量人力物力，同时近距离接触待检测人员更是存在较大的安全风险。因此，构建口罩自动检测系统检测活动人员在各类车站、大型商场等公共场合的口罩佩戴情况，对疫情防控具有重要的现实意义。</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口罩具有小目标、多样性等属性，再加上场景的多样性以及目标间交互的复杂性，使得多目标跟踪的研究成为难点。除此之外，口罩佩戴检测还存在以下难点：在昏暗条件下，光照强度不大，可见度低，难以对人脸进行精确定位，口罩佩戴检测任务的难度也更为困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已公布的多数目标检测方法已在口罩佩戴检测任务上取得了不错的成绩，但对可见度不高、光照强度不强的昏暗条件下，其检测精度仍有待提高。现有技术通常采用多阶段方法对脸部遮挡物进行检测，相对于一阶段方法，需要多级网络，检测速度慢，实时性不好；或者输入需要产生图像金字塔，增加了网络输入的数据量，计算速度慢；同时对人脸尺寸大小的范围进行限定，影响召回率。</w:t>
      </w:r>
    </w:p>
    <w:p>
      <w:pPr>
        <w:jc w:val="left"/>
        <w:rPr>
          <w:b/>
          <w:bCs/>
          <w:sz w:val="28"/>
          <w:szCs w:val="28"/>
        </w:rPr>
      </w:pPr>
      <w:r>
        <w:rPr>
          <w:rFonts w:hint="eastAsia"/>
          <w:b/>
          <w:bCs/>
          <w:sz w:val="28"/>
          <w:szCs w:val="28"/>
        </w:rPr>
        <w:t>发明内容</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发明技术解决问题：为了克服在可见度不高、光线昏暗的场景下难以精确检测到目标，且难以对特殊目标人群（未佩戴口罩）进行精确检测并实时反馈检测信息。本发明提供了一种基于YOLOv5的人脸口罩检测方法，利用图像增强算法对图片进行预处理，将通道注意力和空间注意力结合，充分挖掘人脸口罩等关键特征点，综合考虑了实际检测中光线的明暗程度对检测精度的影响。</w:t>
      </w:r>
      <w:r>
        <w:rPr>
          <w:rFonts w:hint="default" w:ascii="宋体" w:hAnsi="宋体" w:eastAsia="宋体" w:cs="宋体"/>
          <w:color w:val="000000"/>
          <w:kern w:val="0"/>
          <w:sz w:val="24"/>
          <w:szCs w:val="24"/>
          <w:lang w:val="en-US" w:eastAsia="zh-CN" w:bidi="ar"/>
        </w:rPr>
        <w:t>通过注意力机制能更加准确的提取人脸口罩关键点特征，</w:t>
      </w:r>
      <w:r>
        <w:rPr>
          <w:rFonts w:hint="eastAsia" w:ascii="宋体" w:hAnsi="宋体" w:eastAsia="宋体" w:cs="宋体"/>
          <w:color w:val="000000"/>
          <w:kern w:val="0"/>
          <w:sz w:val="24"/>
          <w:szCs w:val="24"/>
          <w:lang w:val="en-US" w:eastAsia="zh-CN" w:bidi="ar"/>
        </w:rPr>
        <w:t>使得原始YOLOv5网络获得更强得特征表达能力，从而提高检测准确率。</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为了克服上述现有技术中的缺陷，本发明提供了一种基于YOLOV5的人脸口罩检测方法，包括：</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步骤一：将待测人脸口罩数据输集入至目标YOLOV5算法模型，</w:t>
      </w:r>
      <w:r>
        <w:rPr>
          <w:rFonts w:hint="default" w:ascii="宋体" w:hAnsi="宋体" w:eastAsia="宋体" w:cs="宋体"/>
          <w:color w:val="000000"/>
          <w:kern w:val="0"/>
          <w:sz w:val="24"/>
          <w:szCs w:val="24"/>
          <w:lang w:val="en-US" w:eastAsia="zh-CN" w:bidi="ar"/>
        </w:rPr>
        <w:t>由1个Focus模块及4个Conv模块实现32倍下采样</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步骤二：</w:t>
      </w:r>
      <w:r>
        <w:rPr>
          <w:rFonts w:hint="default" w:ascii="宋体" w:hAnsi="宋体" w:eastAsia="宋体" w:cs="宋体"/>
          <w:color w:val="000000"/>
          <w:kern w:val="0"/>
          <w:sz w:val="24"/>
          <w:szCs w:val="24"/>
          <w:lang w:val="en-US" w:eastAsia="zh-CN" w:bidi="ar"/>
        </w:rPr>
        <w:t>Focus模块将输入数据进行切片操作，在一张图片中每隔一个像素取一个值，类似于邻近下采样，切分为4份数据，每份数据都是相当于2倍下采样得到的</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步骤三：将采样后的数据</w:t>
      </w:r>
      <w:r>
        <w:rPr>
          <w:rFonts w:hint="default" w:ascii="宋体" w:hAnsi="宋体" w:eastAsia="宋体" w:cs="宋体"/>
          <w:color w:val="000000"/>
          <w:kern w:val="0"/>
          <w:sz w:val="24"/>
          <w:szCs w:val="24"/>
          <w:lang w:val="en-US" w:eastAsia="zh-CN" w:bidi="ar"/>
        </w:rPr>
        <w:t>在通道维度上进行拼接，再进行卷积操作。</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步骤四：将进行卷积操作后的数据输入至Head模块。</w:t>
      </w:r>
      <w:r>
        <w:rPr>
          <w:rFonts w:hint="default" w:ascii="宋体" w:hAnsi="宋体" w:eastAsia="宋体" w:cs="宋体"/>
          <w:color w:val="000000"/>
          <w:kern w:val="0"/>
          <w:sz w:val="24"/>
          <w:szCs w:val="24"/>
          <w:lang w:val="en-US" w:eastAsia="zh-CN" w:bidi="ar"/>
        </w:rPr>
        <w:t>Head部分里，通过将高层的特征信息通过上采样的方式与低层特征信息进行传递融合，传达强语义特征，实现自顶向下的信息流动</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步骤五：</w:t>
      </w:r>
      <w:r>
        <w:rPr>
          <w:rFonts w:hint="default" w:ascii="宋体" w:hAnsi="宋体" w:eastAsia="宋体" w:cs="宋体"/>
          <w:color w:val="000000"/>
          <w:kern w:val="0"/>
          <w:sz w:val="24"/>
          <w:szCs w:val="24"/>
          <w:lang w:val="en-US" w:eastAsia="zh-CN" w:bidi="ar"/>
        </w:rPr>
        <w:t>再通过步长为2的卷积进行处理，将底层特征与高层特征进行拼接操作，使底层的特征信息容易传到上层去，从而实现了PANet[12]操作</w:t>
      </w:r>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进一步地，在所述将待测数据输入至目标YOLOV5算法模型之前，还包括：</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采集人脸图像数据集，通过网络爬取与自行拍摄结合制作数据集，共包含9000张图片，对其进行分类，规范数据集格式，手工标注。</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进一步地，对所述数据集分类分为两种类别，分别是bad和good，</w:t>
      </w:r>
      <w:r>
        <w:rPr>
          <w:rFonts w:hint="default" w:ascii="宋体" w:hAnsi="宋体" w:eastAsia="宋体" w:cs="宋体"/>
          <w:color w:val="000000"/>
          <w:kern w:val="0"/>
          <w:sz w:val="24"/>
          <w:szCs w:val="24"/>
          <w:lang w:val="en-US" w:eastAsia="zh-CN" w:bidi="ar"/>
        </w:rPr>
        <w:t>bad表示人员未佩戴或未按规范佩戴口罩，good表示正确佩戴口罩。</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进一步地，所述规范数据集格式，手工标注包括：数据集</w:t>
      </w:r>
      <w:r>
        <w:rPr>
          <w:rFonts w:hint="default" w:ascii="宋体" w:hAnsi="宋体" w:eastAsia="宋体" w:cs="宋体"/>
          <w:color w:val="000000"/>
          <w:kern w:val="0"/>
          <w:sz w:val="24"/>
          <w:szCs w:val="24"/>
          <w:lang w:val="en-US" w:eastAsia="zh-CN" w:bidi="ar"/>
        </w:rPr>
        <w:t>采用YOLO格式，图片标注使用LabelImg，标注后的文件以.txt作为后缀，文件名称和图片名称一致。</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本发明还提供了一种基于YOLOV5的人脸口罩检测系统，包括：</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在原始YOLOv5的网络基础上，引入卷积注意力模CBAM</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Convolutional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Block</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Network</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。CBAM包含两个子模块，分别是通道注意力模块CAM</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Channel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和空间注意力模块SAM</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Spatial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Attention</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Module</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CAM汇总通道注意力信息</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CAM为给定的任意中间特征</w:t>
      </w:r>
      <m:oMath>
        <m:r>
          <m:rPr>
            <m:sty m:val="p"/>
          </m:rPr>
          <w:rPr>
            <w:rFonts w:hint="default" w:ascii="Cambria Math" w:hAnsi="Cambria Math" w:eastAsia="宋体" w:cs="宋体"/>
            <w:color w:val="000000"/>
            <w:kern w:val="0"/>
            <w:sz w:val="24"/>
            <w:szCs w:val="24"/>
            <w:lang w:val="en-US" w:eastAsia="zh-CN" w:bidi="ar"/>
          </w:rPr>
          <m:t>F</m:t>
        </m:r>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C</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default" w:ascii="宋体" w:hAnsi="宋体" w:eastAsia="宋体" w:cs="宋体"/>
          <w:color w:val="000000"/>
          <w:kern w:val="0"/>
          <w:sz w:val="24"/>
          <w:szCs w:val="24"/>
          <w:lang w:val="en-US" w:eastAsia="zh-CN" w:bidi="ar"/>
        </w:rPr>
        <w:t>使用基于宽和高的最大池化操作</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global</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max</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pooling</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和全局平均池化</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globalaverage</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pooling</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对特征映射在空间维度上进行压缩，得到</w:t>
      </w:r>
      <m:oMath>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max</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C</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1</m:t>
            </m:r>
            <m:ctrlPr>
              <w:rPr>
                <w:rFonts w:hint="eastAsia" w:ascii="Cambria Math" w:hAnsi="Cambria Math" w:eastAsia="宋体" w:cs="宋体"/>
                <w:color w:val="000000"/>
                <w:kern w:val="0"/>
                <w:sz w:val="24"/>
                <w:szCs w:val="24"/>
                <w:lang w:val="en-US" w:eastAsia="zh-CN" w:bidi="ar"/>
              </w:rPr>
            </m:ctrlPr>
          </m:sup>
        </m:sSup>
        <m:r>
          <m:rPr>
            <m:sty m:val="p"/>
          </m:rPr>
          <w:rPr>
            <w:rFonts w:hint="eastAsia" w:ascii="Cambria Math" w:hAnsi="Cambria Math" w:eastAsia="宋体" w:cs="宋体"/>
            <w:color w:val="000000"/>
            <w:kern w:val="0"/>
            <w:sz w:val="24"/>
            <w:szCs w:val="24"/>
            <w:lang w:val="en-US" w:eastAsia="zh-CN" w:bidi="ar"/>
          </w:rPr>
          <m:t>与</m:t>
        </m:r>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avg</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c</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C</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1</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两</w:t>
      </w:r>
      <w:r>
        <w:rPr>
          <w:rFonts w:hint="default" w:ascii="宋体" w:hAnsi="宋体" w:eastAsia="宋体" w:cs="宋体"/>
          <w:color w:val="000000"/>
          <w:kern w:val="0"/>
          <w:sz w:val="24"/>
          <w:szCs w:val="24"/>
          <w:lang w:val="en-US" w:eastAsia="zh-CN" w:bidi="ar"/>
        </w:rPr>
        <w:t>个特征图，这两个特征图共享一个两层的神经网络MLP</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第一层神经元的个数为C/r</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r为减少率</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，激活函数是ReLU</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第二层的神经元个数是C</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然后对MLP输出的两个特征图使用基于元素的加和操作，再经过Sigmoid激活函数进行归一化处理，得到最终的通道注意力特征图</w:t>
      </w:r>
      <m:oMath>
        <m:sSub>
          <m:sSubPr>
            <m:ctrlPr>
              <w:rPr>
                <w:rFonts w:hint="default" w:ascii="Cambria Math" w:hAnsi="Cambria Math" w:eastAsia="宋体" w:cs="宋体"/>
                <w:color w:val="000000"/>
                <w:kern w:val="0"/>
                <w:sz w:val="24"/>
                <w:szCs w:val="24"/>
                <w:lang w:val="en-US" w:eastAsia="zh-CN" w:bidi="ar"/>
              </w:rPr>
            </m:ctrlPr>
          </m:sSubPr>
          <m:e>
            <m:r>
              <m:rPr>
                <m:sty m:val="p"/>
              </m:rPr>
              <w:rPr>
                <w:rFonts w:hint="default" w:ascii="Cambria Math" w:hAnsi="Cambria Math" w:eastAsia="宋体" w:cs="宋体"/>
                <w:color w:val="000000"/>
                <w:kern w:val="0"/>
                <w:sz w:val="24"/>
                <w:szCs w:val="24"/>
                <w:lang w:val="en-US" w:eastAsia="zh-CN" w:bidi="ar"/>
              </w:rPr>
              <m:t>M</m:t>
            </m:r>
            <m:ctrlPr>
              <w:rPr>
                <w:rFonts w:hint="default"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c</m:t>
            </m:r>
            <m:ctrlPr>
              <w:rPr>
                <w:rFonts w:hint="default" w:ascii="Cambria Math" w:hAnsi="Cambria Math" w:eastAsia="宋体" w:cs="宋体"/>
                <w:color w:val="000000"/>
                <w:kern w:val="0"/>
                <w:sz w:val="24"/>
                <w:szCs w:val="24"/>
                <w:lang w:val="en-US" w:eastAsia="zh-CN" w:bidi="ar"/>
              </w:rPr>
            </m:ctrlPr>
          </m:sub>
        </m:sSub>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C</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1</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SAM汇总空间注意力信息</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SAM主要关注于目标在图像上的位置信息，它将CAM的输出特征图作为本模块的输出特征图。它首先做一个基于通道的全局最大池化和全局平均池化，分别得</w:t>
      </w:r>
      <m:oMath>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max</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s</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r>
          <m:rPr>
            <m:sty m:val="p"/>
          </m:rPr>
          <w:rPr>
            <w:rFonts w:hint="eastAsia" w:ascii="Cambria Math" w:hAnsi="Cambria Math" w:eastAsia="宋体" w:cs="宋体"/>
            <w:color w:val="000000"/>
            <w:kern w:val="0"/>
            <w:sz w:val="24"/>
            <w:szCs w:val="24"/>
            <w:lang w:val="en-US" w:eastAsia="zh-CN" w:bidi="ar"/>
          </w:rPr>
          <m:t>与</m:t>
        </m:r>
        <m:sSubSup>
          <m:sSubSupPr>
            <m:ctrlPr>
              <w:rPr>
                <w:rFonts w:hint="eastAsia" w:ascii="Cambria Math" w:hAnsi="Cambria Math" w:eastAsia="宋体" w:cs="宋体"/>
                <w:color w:val="000000"/>
                <w:kern w:val="0"/>
                <w:sz w:val="24"/>
                <w:szCs w:val="24"/>
                <w:lang w:val="en-US" w:eastAsia="zh-CN" w:bidi="ar"/>
              </w:rPr>
            </m:ctrlPr>
          </m:sSubSupPr>
          <m:e>
            <m:r>
              <m:rPr>
                <m:sty m:val="p"/>
              </m:rPr>
              <w:rPr>
                <w:rFonts w:hint="default" w:ascii="Cambria Math" w:hAnsi="Cambria Math" w:eastAsia="宋体" w:cs="宋体"/>
                <w:color w:val="000000"/>
                <w:kern w:val="0"/>
                <w:sz w:val="24"/>
                <w:szCs w:val="24"/>
                <w:lang w:val="en-US" w:eastAsia="zh-CN" w:bidi="ar"/>
              </w:rPr>
              <m:t>F</m:t>
            </m:r>
            <m:ctrlPr>
              <w:rPr>
                <w:rFonts w:hint="eastAsia"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avg</m:t>
            </m:r>
            <m:ctrlPr>
              <w:rPr>
                <w:rFonts w:hint="eastAsia" w:ascii="Cambria Math" w:hAnsi="Cambria Math" w:eastAsia="宋体" w:cs="宋体"/>
                <w:color w:val="000000"/>
                <w:kern w:val="0"/>
                <w:sz w:val="24"/>
                <w:szCs w:val="24"/>
                <w:lang w:val="en-US" w:eastAsia="zh-CN" w:bidi="ar"/>
              </w:rPr>
            </m:ctrlPr>
          </m:sub>
          <m:sup>
            <m:r>
              <m:rPr>
                <m:sty m:val="p"/>
              </m:rPr>
              <w:rPr>
                <w:rFonts w:hint="default" w:ascii="Cambria Math" w:hAnsi="Cambria Math" w:eastAsia="宋体" w:cs="宋体"/>
                <w:color w:val="000000"/>
                <w:kern w:val="0"/>
                <w:sz w:val="24"/>
                <w:szCs w:val="24"/>
                <w:lang w:val="en-US" w:eastAsia="zh-CN" w:bidi="ar"/>
              </w:rPr>
              <m:t>s</m:t>
            </m:r>
            <m:ctrlPr>
              <w:rPr>
                <w:rFonts w:hint="eastAsia" w:ascii="Cambria Math" w:hAnsi="Cambria Math" w:eastAsia="宋体" w:cs="宋体"/>
                <w:color w:val="000000"/>
                <w:kern w:val="0"/>
                <w:sz w:val="24"/>
                <w:szCs w:val="24"/>
                <w:lang w:val="en-US" w:eastAsia="zh-CN" w:bidi="ar"/>
              </w:rPr>
            </m:ctrlPr>
          </m:sup>
        </m:sSubSup>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default" w:ascii="宋体" w:hAnsi="宋体" w:eastAsia="宋体" w:cs="宋体"/>
          <w:color w:val="000000"/>
          <w:kern w:val="0"/>
          <w:sz w:val="24"/>
          <w:szCs w:val="24"/>
          <w:lang w:val="en-US" w:eastAsia="zh-CN" w:bidi="ar"/>
        </w:rPr>
        <w:t>两个特征图，然后将这两个特征图串联，基于通道做拼接操作，再经过一个7×7卷积操作生成空间注意力特征</w:t>
      </w:r>
      <m:oMath>
        <m:sSub>
          <m:sSubPr>
            <m:ctrlPr>
              <w:rPr>
                <w:rFonts w:hint="default" w:ascii="Cambria Math" w:hAnsi="Cambria Math" w:eastAsia="宋体" w:cs="宋体"/>
                <w:color w:val="000000"/>
                <w:kern w:val="0"/>
                <w:sz w:val="24"/>
                <w:szCs w:val="24"/>
                <w:lang w:val="en-US" w:eastAsia="zh-CN" w:bidi="ar"/>
              </w:rPr>
            </m:ctrlPr>
          </m:sSubPr>
          <m:e>
            <m:r>
              <m:rPr>
                <m:sty m:val="p"/>
              </m:rPr>
              <w:rPr>
                <w:rFonts w:hint="default" w:ascii="Cambria Math" w:hAnsi="Cambria Math" w:eastAsia="宋体" w:cs="宋体"/>
                <w:color w:val="000000"/>
                <w:kern w:val="0"/>
                <w:sz w:val="24"/>
                <w:szCs w:val="24"/>
                <w:lang w:val="en-US" w:eastAsia="zh-CN" w:bidi="ar"/>
              </w:rPr>
              <m:t>M</m:t>
            </m:r>
            <m:ctrlPr>
              <w:rPr>
                <w:rFonts w:hint="default" w:ascii="Cambria Math" w:hAnsi="Cambria Math" w:eastAsia="宋体" w:cs="宋体"/>
                <w:color w:val="000000"/>
                <w:kern w:val="0"/>
                <w:sz w:val="24"/>
                <w:szCs w:val="24"/>
                <w:lang w:val="en-US" w:eastAsia="zh-CN" w:bidi="ar"/>
              </w:rPr>
            </m:ctrlPr>
          </m:e>
          <m:sub>
            <m:r>
              <m:rPr>
                <m:sty m:val="p"/>
              </m:rPr>
              <w:rPr>
                <w:rFonts w:hint="default" w:ascii="Cambria Math" w:hAnsi="Cambria Math" w:eastAsia="宋体" w:cs="宋体"/>
                <w:color w:val="000000"/>
                <w:kern w:val="0"/>
                <w:sz w:val="24"/>
                <w:szCs w:val="24"/>
                <w:lang w:val="en-US" w:eastAsia="zh-CN" w:bidi="ar"/>
              </w:rPr>
              <m:t>s</m:t>
            </m:r>
            <m:ctrlPr>
              <w:rPr>
                <w:rFonts w:hint="default" w:ascii="Cambria Math" w:hAnsi="Cambria Math" w:eastAsia="宋体" w:cs="宋体"/>
                <w:color w:val="000000"/>
                <w:kern w:val="0"/>
                <w:sz w:val="24"/>
                <w:szCs w:val="24"/>
                <w:lang w:val="en-US" w:eastAsia="zh-CN" w:bidi="ar"/>
              </w:rPr>
            </m:ctrlPr>
          </m:sub>
        </m:sSub>
        <m:r>
          <m:rPr>
            <m:sty m:val="p"/>
          </m:rPr>
          <w:rPr>
            <w:rFonts w:hint="eastAsia" w:ascii="Cambria Math" w:hAnsi="Cambria Math" w:eastAsia="宋体" w:cs="宋体"/>
            <w:color w:val="000000"/>
            <w:kern w:val="0"/>
            <w:sz w:val="24"/>
            <w:szCs w:val="24"/>
            <w:lang w:val="en-US" w:eastAsia="zh-CN" w:bidi="ar"/>
          </w:rPr>
          <m:t>∈</m:t>
        </m:r>
        <m:sSup>
          <m:sSupPr>
            <m:ctrlPr>
              <w:rPr>
                <w:rFonts w:hint="eastAsia" w:ascii="Cambria Math" w:hAnsi="Cambria Math" w:eastAsia="宋体" w:cs="宋体"/>
                <w:color w:val="000000"/>
                <w:kern w:val="0"/>
                <w:sz w:val="24"/>
                <w:szCs w:val="24"/>
                <w:lang w:val="en-US" w:eastAsia="zh-CN" w:bidi="ar"/>
              </w:rPr>
            </m:ctrlPr>
          </m:sSupPr>
          <m:e>
            <m:r>
              <m:rPr>
                <m:sty m:val="p"/>
              </m:rPr>
              <w:rPr>
                <w:rFonts w:hint="default" w:ascii="Cambria Math" w:hAnsi="Cambria Math" w:eastAsia="宋体" w:cs="宋体"/>
                <w:color w:val="000000"/>
                <w:kern w:val="0"/>
                <w:sz w:val="24"/>
                <w:szCs w:val="24"/>
                <w:lang w:val="en-US" w:eastAsia="zh-CN" w:bidi="ar"/>
              </w:rPr>
              <m:t>R</m:t>
            </m:r>
            <m:ctrlPr>
              <w:rPr>
                <w:rFonts w:hint="eastAsia" w:ascii="Cambria Math" w:hAnsi="Cambria Math" w:eastAsia="宋体" w:cs="宋体"/>
                <w:color w:val="000000"/>
                <w:kern w:val="0"/>
                <w:sz w:val="24"/>
                <w:szCs w:val="24"/>
                <w:lang w:val="en-US" w:eastAsia="zh-CN" w:bidi="ar"/>
              </w:rPr>
            </m:ctrlPr>
          </m:e>
          <m:sup>
            <m:r>
              <m:rPr>
                <m:sty m:val="p"/>
              </m:rPr>
              <w:rPr>
                <w:rFonts w:hint="default" w:ascii="Cambria Math" w:hAnsi="Cambria Math" w:eastAsia="宋体" w:cs="宋体"/>
                <w:color w:val="000000"/>
                <w:kern w:val="0"/>
                <w:sz w:val="24"/>
                <w:szCs w:val="24"/>
                <w:lang w:val="en-US" w:eastAsia="zh-CN" w:bidi="ar"/>
              </w:rPr>
              <m:t>1</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H</m:t>
            </m:r>
            <m:r>
              <m:rPr>
                <m:sty m:val="p"/>
              </m:rPr>
              <w:rPr>
                <w:rFonts w:hint="eastAsia" w:ascii="Cambria Math" w:hAnsi="Cambria Math" w:eastAsia="宋体" w:cs="宋体"/>
                <w:color w:val="000000"/>
                <w:kern w:val="0"/>
                <w:sz w:val="24"/>
                <w:szCs w:val="24"/>
                <w:lang w:val="en-US" w:eastAsia="zh-CN" w:bidi="ar"/>
              </w:rPr>
              <m:t>×</m:t>
            </m:r>
            <m:r>
              <m:rPr>
                <m:sty m:val="p"/>
              </m:rPr>
              <w:rPr>
                <w:rFonts w:hint="default" w:ascii="Cambria Math" w:hAnsi="Cambria Math" w:eastAsia="宋体" w:cs="宋体"/>
                <w:color w:val="000000"/>
                <w:kern w:val="0"/>
                <w:sz w:val="24"/>
                <w:szCs w:val="24"/>
                <w:lang w:val="en-US" w:eastAsia="zh-CN" w:bidi="ar"/>
              </w:rPr>
              <m:t>W</m:t>
            </m:r>
            <m:ctrlPr>
              <w:rPr>
                <w:rFonts w:hint="eastAsia" w:ascii="Cambria Math" w:hAnsi="Cambria Math" w:eastAsia="宋体" w:cs="宋体"/>
                <w:color w:val="000000"/>
                <w:kern w:val="0"/>
                <w:sz w:val="24"/>
                <w:szCs w:val="24"/>
                <w:lang w:val="en-US" w:eastAsia="zh-CN" w:bidi="ar"/>
              </w:rPr>
            </m:ctrlPr>
          </m:sup>
        </m:sSup>
      </m:oMath>
      <w:r>
        <w:rPr>
          <w:rFonts w:hint="eastAsia" w:ascii="宋体" w:hAnsi="宋体" w:eastAsia="宋体" w:cs="宋体"/>
          <w:color w:val="000000"/>
          <w:kern w:val="0"/>
          <w:sz w:val="24"/>
          <w:szCs w:val="24"/>
          <w:lang w:val="en-US" w:eastAsia="zh-CN" w:bidi="ar"/>
        </w:rPr>
        <w: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相对于现有技术，本发明地有益效果在于：本发明基于YOLOV5算法，</w:t>
      </w:r>
      <w:r>
        <w:rPr>
          <w:rFonts w:hint="default" w:ascii="宋体" w:hAnsi="宋体" w:eastAsia="宋体" w:cs="宋体"/>
          <w:color w:val="000000"/>
          <w:kern w:val="0"/>
          <w:sz w:val="24"/>
          <w:szCs w:val="24"/>
          <w:lang w:val="en-US" w:eastAsia="zh-CN" w:bidi="ar"/>
        </w:rPr>
        <w:t>在图像增强和注意力机制的加持下，经过改进的YOLOv5模型实现了口罩佩戴的高效检测，对是否正确佩戴口罩作出了正确的判断。在可见度不高、光照强度不大的昏暗条件下，</w:t>
      </w:r>
      <w:r>
        <w:rPr>
          <w:rFonts w:hint="eastAsia" w:ascii="宋体" w:hAnsi="宋体" w:eastAsia="宋体" w:cs="宋体"/>
          <w:color w:val="000000"/>
          <w:kern w:val="0"/>
          <w:sz w:val="24"/>
          <w:szCs w:val="24"/>
          <w:lang w:val="en-US" w:eastAsia="zh-CN" w:bidi="ar"/>
        </w:rPr>
        <w:t>引入注意力机制</w:t>
      </w:r>
      <w:r>
        <w:rPr>
          <w:rFonts w:hint="default" w:ascii="宋体" w:hAnsi="宋体" w:eastAsia="宋体" w:cs="宋体"/>
          <w:color w:val="000000"/>
          <w:kern w:val="0"/>
          <w:sz w:val="24"/>
          <w:szCs w:val="24"/>
          <w:lang w:val="en-US" w:eastAsia="zh-CN" w:bidi="ar"/>
        </w:rPr>
        <w:t>能更加准确的提取人脸口罩关键点特征，</w:t>
      </w:r>
      <w:r>
        <w:rPr>
          <w:rFonts w:hint="eastAsia" w:ascii="宋体" w:hAnsi="宋体" w:eastAsia="宋体" w:cs="宋体"/>
          <w:color w:val="000000"/>
          <w:kern w:val="0"/>
          <w:sz w:val="24"/>
          <w:szCs w:val="24"/>
          <w:lang w:val="en-US" w:eastAsia="zh-CN" w:bidi="ar"/>
        </w:rPr>
        <w:t>提高了检测的准确率和口罩检测效率。</w:t>
      </w:r>
    </w:p>
    <w:p>
      <w:pPr>
        <w:jc w:val="left"/>
        <w:rPr>
          <w:rFonts w:hint="eastAsia"/>
          <w:b/>
          <w:bCs/>
          <w:sz w:val="28"/>
          <w:szCs w:val="28"/>
          <w:lang w:val="en-US" w:eastAsia="zh-CN"/>
        </w:rPr>
      </w:pPr>
      <w:r>
        <w:rPr>
          <w:rFonts w:hint="eastAsia"/>
          <w:b/>
          <w:bCs/>
          <w:sz w:val="28"/>
          <w:szCs w:val="28"/>
          <w:lang w:val="en-US" w:eastAsia="zh-CN"/>
        </w:rPr>
        <w:t>附图说明</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图1为YOLOv5网络结构图；</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图2为口罩检测机制实现的全流程图；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图3为CBAM网络结构图；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图4为CAM结构图；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图5为SAM结构图；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图6为数据集部分图片；</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图7为数据集类别分布图；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图8为图像增强后数据集可视化分析图；</w:t>
      </w:r>
    </w:p>
    <w:p>
      <w:pPr>
        <w:keepNext w:val="0"/>
        <w:keepLines w:val="0"/>
        <w:widowControl/>
        <w:suppressLineNumbers w:val="0"/>
        <w:ind w:firstLine="480" w:firstLineChars="200"/>
        <w:jc w:val="left"/>
        <w:rPr>
          <w:rFonts w:hint="eastAsia"/>
          <w:b/>
          <w:bCs/>
          <w:sz w:val="28"/>
          <w:szCs w:val="28"/>
          <w:lang w:val="en-US" w:eastAsia="zh-CN"/>
        </w:rPr>
      </w:pPr>
      <w:r>
        <w:rPr>
          <w:rFonts w:hint="eastAsia" w:ascii="宋体" w:hAnsi="宋体" w:eastAsia="宋体" w:cs="宋体"/>
          <w:color w:val="000000"/>
          <w:kern w:val="0"/>
          <w:sz w:val="24"/>
          <w:szCs w:val="24"/>
          <w:lang w:val="en-US" w:eastAsia="zh-CN" w:bidi="ar"/>
        </w:rPr>
        <w:t>图11为口罩检测效果实际场景对比实例图；</w:t>
      </w:r>
    </w:p>
    <w:p>
      <w:pPr>
        <w:jc w:val="left"/>
        <w:rPr>
          <w:rFonts w:hint="eastAsia"/>
          <w:b/>
          <w:bCs/>
          <w:sz w:val="28"/>
          <w:szCs w:val="28"/>
          <w:lang w:val="en-US" w:eastAsia="zh-CN"/>
        </w:rPr>
      </w:pPr>
      <w:r>
        <w:rPr>
          <w:rFonts w:hint="eastAsia"/>
          <w:b/>
          <w:bCs/>
          <w:sz w:val="28"/>
          <w:szCs w:val="28"/>
          <w:lang w:val="en-US" w:eastAsia="zh-CN"/>
        </w:rPr>
        <w:t>具体实施方式</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为了使本发明的目的和优点更加清楚明白，下面结合实施例对本发明作进一步描述；应当理解，此处所描述的具体实施例仅仅用于解释本发明，并不用于限定本发明。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下面参照附图来描述本发明的优选实施方式。本领域技术人员应当理解的是，这些实施方式仅仅用于解释本发明的技术原理，并非在限制本发明的保护范围。</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应当理解，本发明中所使用的步骤编号仅是为了方便描述，不作为对步骤执行先后顺序的限定。</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应当理解，在本发明说明书中所使用的术语仅仅是出于描述特定实施例的目的而并不意在限制本发明。需要说明的是，在本发明的描述中，术语“一”、“一种”、“所述”，也可包含复数形式。</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应当理解，在本发明的描述中，术语“包括”指示所描述特征、模块、结构、元素、操作的存在，但并不排除其他多个特征、模块、结构、元素、操作的存在或添加。</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请参阅图2，本发明某一实施例提供了一种基于YOLOV5的人脸口罩检测方法，包括：</w:t>
      </w:r>
      <w:bookmarkStart w:id="0" w:name="_GoBack"/>
      <w:bookmarkEnd w:id="0"/>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 </w:t>
      </w:r>
    </w:p>
    <w:p>
      <w:pPr>
        <w:jc w:val="left"/>
        <w:rPr>
          <w:rFonts w:hint="default"/>
          <w:b/>
          <w:bCs/>
          <w:sz w:val="28"/>
          <w:szCs w:val="28"/>
          <w:lang w:val="en-US" w:eastAsia="zh-CN"/>
        </w:rPr>
      </w:pPr>
    </w:p>
    <w:p>
      <w:pPr>
        <w:autoSpaceDE w:val="0"/>
        <w:autoSpaceDN w:val="0"/>
        <w:snapToGrid w:val="0"/>
        <w:spacing w:line="312" w:lineRule="exact"/>
        <w:ind w:firstLine="420"/>
        <w:rPr>
          <w:rFonts w:hint="default" w:hAnsi="Cambria Math"/>
          <w:i w:val="0"/>
          <w:sz w:val="21"/>
          <w:lang w:val="en-US" w:eastAsia="zh-CN"/>
        </w:rPr>
      </w:pPr>
    </w:p>
    <w:p>
      <w:pPr>
        <w:autoSpaceDE w:val="0"/>
        <w:autoSpaceDN w:val="0"/>
        <w:snapToGrid w:val="0"/>
        <w:spacing w:line="312" w:lineRule="exact"/>
        <w:ind w:firstLine="420"/>
        <w:rPr>
          <w:rFonts w:hint="default" w:ascii="Times New Roman" w:hAnsi="Times New Roman"/>
          <w:sz w:val="21"/>
          <w:lang w:val="en-US" w:eastAsia="zh-CN"/>
        </w:rPr>
      </w:pPr>
    </w:p>
    <w:p>
      <w:pPr>
        <w:autoSpaceDE w:val="0"/>
        <w:autoSpaceDN w:val="0"/>
        <w:snapToGrid w:val="0"/>
        <w:spacing w:line="312" w:lineRule="exact"/>
        <w:ind w:firstLine="420"/>
        <w:rPr>
          <w:rFonts w:hint="default" w:ascii="Times New Roman" w:hAnsi="Times New Roman"/>
          <w:sz w:val="21"/>
          <w:lang w:val="en-US" w:eastAsia="zh-CN"/>
        </w:rPr>
      </w:pPr>
    </w:p>
    <w:p>
      <w:pPr>
        <w:autoSpaceDE w:val="0"/>
        <w:autoSpaceDN w:val="0"/>
        <w:snapToGrid w:val="0"/>
        <w:spacing w:line="312" w:lineRule="exact"/>
        <w:ind w:firstLine="420"/>
        <w:rPr>
          <w:rFonts w:hint="default" w:ascii="Times New Roman" w:hAnsi="Times New Roman"/>
          <w:sz w:val="21"/>
          <w:lang w:val="en-US" w:eastAsia="zh-CN"/>
        </w:rPr>
      </w:pPr>
    </w:p>
    <w:p>
      <w:pPr>
        <w:ind w:firstLine="560" w:firstLineChars="200"/>
        <w:jc w:val="left"/>
        <w:rPr>
          <w:rFonts w:hint="eastAsia"/>
          <w:b/>
          <w:bCs/>
          <w:sz w:val="28"/>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sz w:val="28"/>
        <w:szCs w:val="28"/>
        <w:lang w:val="en-US" w:eastAsia="zh-CN"/>
      </w:rPr>
    </w:pPr>
    <w:r>
      <w:rPr>
        <w:rFonts w:hint="eastAsia"/>
        <w:sz w:val="28"/>
        <w:szCs w:val="28"/>
        <w:lang w:val="en-US" w:eastAsia="zh-CN"/>
      </w:rPr>
      <w:t>说  明  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C6"/>
    <w:rsid w:val="001D5E9D"/>
    <w:rsid w:val="003D4CDC"/>
    <w:rsid w:val="00602E97"/>
    <w:rsid w:val="007C13DE"/>
    <w:rsid w:val="008A67AF"/>
    <w:rsid w:val="00AE5129"/>
    <w:rsid w:val="00B908ED"/>
    <w:rsid w:val="00D238C6"/>
    <w:rsid w:val="00E9655A"/>
    <w:rsid w:val="149F6FC3"/>
    <w:rsid w:val="276003D3"/>
    <w:rsid w:val="40633B93"/>
    <w:rsid w:val="48DF552E"/>
    <w:rsid w:val="5AA02A46"/>
    <w:rsid w:val="7BE33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9"/>
    <w:qFormat/>
    <w:uiPriority w:val="0"/>
    <w:pPr>
      <w:jc w:val="left"/>
    </w:pPr>
    <w:rPr>
      <w:szCs w:val="24"/>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uiPriority w:val="99"/>
    <w:rPr>
      <w:sz w:val="18"/>
      <w:szCs w:val="18"/>
    </w:rPr>
  </w:style>
  <w:style w:type="character" w:customStyle="1" w:styleId="9">
    <w:name w:val="批注文字 字符"/>
    <w:basedOn w:val="6"/>
    <w:link w:val="2"/>
    <w:qFormat/>
    <w:uiPriority w:val="0"/>
    <w:rPr>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2313</Words>
  <Characters>2634</Characters>
  <Lines>5</Lines>
  <Paragraphs>1</Paragraphs>
  <TotalTime>38</TotalTime>
  <ScaleCrop>false</ScaleCrop>
  <LinksUpToDate>false</LinksUpToDate>
  <CharactersWithSpaces>2648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2021-09-23T12:59:00Z</dcterms:created>
  <dc:creator>a</dc:creator>
  <cp:lastModifiedBy>大好人</cp:lastModifiedBy>
  <dcterms:modified xsi:type="dcterms:W3CDTF">2021-09-30T13:50:30Z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658639066E3B41239ED9BA33DABA7C84</vt:lpwstr>
  </property>
</Properties>
</file>