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本发明应用场景涉及口罩佩戴检测、监控系统、安全防控领域，理论方面涉及计算机视觉和模式识别领域，尤其涉及一种基于YOLOv5的口罩佩戴检测方法，属于计算机视觉视频监控侦察信息化建设方向。</w:t>
      </w:r>
    </w:p>
    <w:p>
      <w:pPr>
        <w:jc w:val="left"/>
        <w:rPr>
          <w:b/>
          <w:bCs/>
          <w:sz w:val="28"/>
          <w:szCs w:val="28"/>
        </w:rPr>
      </w:pPr>
      <w:r>
        <w:rPr>
          <w:rFonts w:hint="eastAsia"/>
          <w:b/>
          <w:bCs/>
          <w:sz w:val="28"/>
          <w:szCs w:val="28"/>
        </w:rPr>
        <w:t>背景技术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jc w:val="left"/>
        <w:rPr>
          <w:b/>
          <w:bCs/>
          <w:sz w:val="28"/>
          <w:szCs w:val="28"/>
        </w:rPr>
      </w:pPr>
      <w:r>
        <w:rPr>
          <w:rFonts w:hint="eastAsia"/>
          <w:b/>
          <w:bCs/>
          <w:sz w:val="28"/>
          <w:szCs w:val="28"/>
        </w:rPr>
        <w:t>发明内容</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明技术解决问题：为了克服在可见度不高、光线昏暗的场景下难以精确检测到目标，且难以对特殊目标人群（未佩戴口罩）进行精确检测并实时反馈检测信息。本发明提供了一种基于YOLOv5的人脸口罩检测方法，利用图像增强算法对图片进行预处理，将通道注意力和空间注意力结合，充分挖掘人脸口罩等关键特征点，综合考虑了实际检测中光线的明暗程度对检测精度的影响。</w:t>
      </w:r>
      <w:r>
        <w:rPr>
          <w:rFonts w:hint="default" w:ascii="宋体" w:hAnsi="宋体" w:eastAsia="宋体" w:cs="宋体"/>
          <w:color w:val="000000"/>
          <w:kern w:val="0"/>
          <w:sz w:val="24"/>
          <w:szCs w:val="24"/>
          <w:lang w:val="en-US" w:eastAsia="zh-CN" w:bidi="ar"/>
        </w:rPr>
        <w:t>通过注意力机制能更加准确的提取人脸口罩关键点特征，</w:t>
      </w:r>
      <w:r>
        <w:rPr>
          <w:rFonts w:hint="eastAsia" w:ascii="宋体" w:hAnsi="宋体" w:eastAsia="宋体" w:cs="宋体"/>
          <w:color w:val="000000"/>
          <w:kern w:val="0"/>
          <w:sz w:val="24"/>
          <w:szCs w:val="24"/>
          <w:lang w:val="en-US" w:eastAsia="zh-CN" w:bidi="ar"/>
        </w:rPr>
        <w:t>使得原始YOLOv5网络获得更强得特征表达能力，从而提高检测准确率。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为了克服上述现有技术中的缺陷，本发明提供了一种基于YOLOv5的人脸口罩检测方法，包括：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将待测人脸口罩数据输集入至目标YOLOv5算法模型，</w:t>
      </w:r>
      <w:r>
        <w:rPr>
          <w:rFonts w:hint="default" w:ascii="宋体" w:hAnsi="宋体" w:eastAsia="宋体" w:cs="宋体"/>
          <w:color w:val="000000"/>
          <w:kern w:val="0"/>
          <w:sz w:val="24"/>
          <w:szCs w:val="24"/>
          <w:lang w:val="en-US" w:eastAsia="zh-CN" w:bidi="ar"/>
        </w:rPr>
        <w:t>由1个Focus模块及4个Conv模块实现32倍下采样</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Focus模块将输入数据进行切片操作，在一张图片中每隔一个像素取一个值，类似于邻近下采样，切分为4份数据，每份数据都是相当于2倍下采样得到的</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将采样后的数据</w:t>
      </w:r>
      <w:r>
        <w:rPr>
          <w:rFonts w:hint="default" w:ascii="宋体" w:hAnsi="宋体" w:eastAsia="宋体" w:cs="宋体"/>
          <w:color w:val="000000"/>
          <w:kern w:val="0"/>
          <w:sz w:val="24"/>
          <w:szCs w:val="24"/>
          <w:lang w:val="en-US" w:eastAsia="zh-CN" w:bidi="ar"/>
        </w:rPr>
        <w:t>在通道维度上进行拼接，进行卷积操作。</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卷积操作后的图像信息进入C3模块，</w:t>
      </w:r>
      <w:r>
        <w:rPr>
          <w:rFonts w:hint="default" w:ascii="宋体" w:hAnsi="宋体" w:eastAsia="宋体" w:cs="宋体"/>
          <w:color w:val="000000"/>
          <w:kern w:val="0"/>
          <w:sz w:val="24"/>
          <w:szCs w:val="24"/>
          <w:lang w:val="en-US" w:eastAsia="zh-CN" w:bidi="ar"/>
        </w:rPr>
        <w:t>C3模块参照CSPNet</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Cross</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Stage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Partial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结构[11]将一个阶段中基础层的特征图分成两部分，拆分和合并策略被跨阶段使用，将梯度的变化从头到尾地集成到特征</w:t>
      </w:r>
      <w:r>
        <w:rPr>
          <w:rFonts w:hint="eastAsia" w:ascii="宋体" w:hAnsi="宋体" w:eastAsia="宋体" w:cs="宋体"/>
          <w:color w:val="000000"/>
          <w:kern w:val="0"/>
          <w:sz w:val="24"/>
          <w:szCs w:val="24"/>
          <w:lang w:val="en-US" w:eastAsia="zh-CN" w:bidi="ar"/>
        </w:rPr>
        <w:t>图中。</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从C3模块输出的信息传入至至Head模块。</w:t>
      </w:r>
      <w:r>
        <w:rPr>
          <w:rFonts w:hint="default" w:ascii="宋体" w:hAnsi="宋体" w:eastAsia="宋体" w:cs="宋体"/>
          <w:color w:val="000000"/>
          <w:kern w:val="0"/>
          <w:sz w:val="24"/>
          <w:szCs w:val="24"/>
          <w:lang w:val="en-US" w:eastAsia="zh-CN" w:bidi="ar"/>
        </w:rPr>
        <w:t>Head部分里，通过将高层的特征信息通过上采样的方式与低层特征信息进行传递融合，传达强语义特征，实现自顶向下的信息流动</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再通过步长为2的卷积进行处理，将底层特征与高层特征进行拼接操作，使底层的特征信息容易传到上层去，从而实现了PANet[12]操作</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进一步地，在所述将待测数据输入至目标YOLOV5算法模型之前，还包括：</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采集人脸图像数据集，通过网络爬取与自行拍摄结合制作数据集，共包含9000张图片，对其进行分类，规范数据集格式，手工标注。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进一步地，对所述数据集分类分为两种类别，分别是bad和good，</w:t>
      </w:r>
      <w:r>
        <w:rPr>
          <w:rFonts w:hint="default" w:ascii="宋体" w:hAnsi="宋体" w:eastAsia="宋体" w:cs="宋体"/>
          <w:color w:val="000000"/>
          <w:kern w:val="0"/>
          <w:sz w:val="24"/>
          <w:szCs w:val="24"/>
          <w:lang w:val="en-US" w:eastAsia="zh-CN" w:bidi="ar"/>
        </w:rPr>
        <w:t>bad表示人员未佩戴或未按规范佩戴口罩，good表示正确佩戴口罩。</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eastAsia" w:ascii="宋体" w:hAnsi="宋体" w:eastAsia="宋体" w:cs="宋体"/>
          <w:sz w:val="24"/>
          <w:szCs w:val="24"/>
          <w:lang w:val="en-US" w:eastAsia="zh-CN"/>
        </w:rPr>
        <w:t>使用图像增强技术，对标签为good的样本图片进行图像平移、翻转、旋转、缩放，分离三个颜色通道并添加随机噪声来有效缓解类间不平衡的问题。</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进一步地，所述规范数据集格式，手工标注包括：数据集</w:t>
      </w:r>
      <w:r>
        <w:rPr>
          <w:rFonts w:hint="default" w:ascii="宋体" w:hAnsi="宋体" w:eastAsia="宋体" w:cs="宋体"/>
          <w:color w:val="000000"/>
          <w:kern w:val="0"/>
          <w:sz w:val="24"/>
          <w:szCs w:val="24"/>
          <w:lang w:val="en-US" w:eastAsia="zh-CN" w:bidi="ar"/>
        </w:rPr>
        <w:t>采用YOLO格式，图片标注使用LabelImg，标注后的文件以.txt作为后缀，文件名称和图片名称一致。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default" w:ascii="宋体" w:hAnsi="宋体" w:eastAsia="宋体" w:cs="宋体"/>
          <w:color w:val="000000"/>
          <w:kern w:val="0"/>
          <w:sz w:val="24"/>
          <w:szCs w:val="24"/>
          <w:lang w:val="en-US" w:eastAsia="zh-CN" w:bidi="ar"/>
        </w:rPr>
        <w:t>在原始YOLOv5的网络基础上，引入卷积注意力模</w:t>
      </w:r>
      <w:r>
        <w:rPr>
          <w:rFonts w:hint="eastAsia" w:ascii="宋体" w:hAnsi="宋体" w:eastAsia="宋体" w:cs="宋体"/>
          <w:color w:val="000000"/>
          <w:kern w:val="0"/>
          <w:sz w:val="24"/>
          <w:szCs w:val="24"/>
          <w:lang w:val="en-US" w:eastAsia="zh-CN" w:bidi="ar"/>
        </w:rPr>
        <w:t>块CBAM(</w:t>
      </w:r>
      <w:r>
        <w:rPr>
          <w:rFonts w:hint="default" w:ascii="宋体" w:hAnsi="宋体" w:eastAsia="宋体" w:cs="宋体"/>
          <w:color w:val="000000"/>
          <w:kern w:val="0"/>
          <w:sz w:val="24"/>
          <w:szCs w:val="24"/>
          <w:lang w:val="en-US" w:eastAsia="zh-CN" w:bidi="ar"/>
        </w:rPr>
        <w:t>Convolutional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Block</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。CBAM包含两个子模块，分别是通道注意力模块CAM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Channel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和空间注意力模块SAM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Spatial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引入注意力机制的YOLOv5模型总计367层，7150056个parameters。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CAM汇总通道注意力信息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CAM为给定的任意中间特征</w:t>
      </w:r>
      <m:oMath>
        <m:r>
          <m:rPr>
            <m:sty m:val="p"/>
          </m:rPr>
          <w:rPr>
            <w:rFonts w:hint="default" w:ascii="Cambria Math" w:hAnsi="Cambria Math" w:eastAsia="宋体" w:cs="宋体"/>
            <w:color w:val="000000"/>
            <w:kern w:val="0"/>
            <w:sz w:val="24"/>
            <w:szCs w:val="24"/>
            <w:lang w:val="en-US" w:eastAsia="zh-CN" w:bidi="ar"/>
          </w:rPr>
          <m:t>F</m:t>
        </m:r>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使用基于宽和高的最大池化操作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max</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pooling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和全局平均池化</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globalaverage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pooling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对特征映射在空间维度上进行压缩，得到</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两</w:t>
      </w:r>
      <w:r>
        <w:rPr>
          <w:rFonts w:hint="default" w:ascii="宋体" w:hAnsi="宋体" w:eastAsia="宋体" w:cs="宋体"/>
          <w:color w:val="000000"/>
          <w:kern w:val="0"/>
          <w:sz w:val="24"/>
          <w:szCs w:val="24"/>
          <w:lang w:val="en-US" w:eastAsia="zh-CN" w:bidi="ar"/>
        </w:rPr>
        <w:t>个特征图，这两个特征图共享一个两层的神经网络MLP</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第一层神经元的个数为C/r</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r为减少率</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，激活函数是ReLU</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第二层的神经元个数是C</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然后对MLP输出的两个特征图使用基于元素的加和操作，再经过Sigmoid激活函数进行归一化处理，得到最终的通道注意力特征图</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c</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SAM汇总空间注意力信息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SAM主要关注于目标在图像上的位置信息，它将CAM的输出特征图作为本模块的输出特征图。它首先做一个基于通道的全局最大池化和全局平均池化，分别得</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两个特征图，然后将这两个特征图串联，基于通道做拼接操作，再经过一个7×7卷积操作生成空间注意力特征</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s</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进一步地，在网络结构中</w:t>
      </w:r>
      <w:r>
        <w:rPr>
          <w:rFonts w:hint="default" w:ascii="宋体" w:hAnsi="宋体" w:eastAsia="宋体" w:cs="宋体"/>
          <w:color w:val="000000"/>
          <w:kern w:val="0"/>
          <w:sz w:val="24"/>
          <w:szCs w:val="24"/>
          <w:lang w:val="en-US" w:eastAsia="zh-CN" w:bidi="ar"/>
        </w:rPr>
        <w:t>采用</w:t>
      </w:r>
      <w:r>
        <w:rPr>
          <w:rFonts w:hint="eastAsia" w:ascii="宋体" w:hAnsi="宋体" w:eastAsia="宋体" w:cs="宋体"/>
          <w:sz w:val="24"/>
          <w:szCs w:val="24"/>
          <w:lang w:val="en-US" w:eastAsia="zh-CN"/>
        </w:rPr>
        <w:t>采用CIOU Loss作为目标框回归的损失函数。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进一步地，使用</w:t>
      </w:r>
      <w:r>
        <w:rPr>
          <w:rFonts w:hint="default" w:ascii="宋体" w:hAnsi="宋体" w:eastAsia="宋体" w:cs="宋体"/>
          <w:color w:val="000000"/>
          <w:kern w:val="0"/>
          <w:sz w:val="24"/>
          <w:szCs w:val="24"/>
          <w:lang w:val="en-US" w:eastAsia="zh-CN" w:bidi="ar"/>
        </w:rPr>
        <w:t>二元交叉熵损失函数来计算分类损失和目标置信度损失</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本发明提供了一种基于YOLOv5的人脸口罩检测方法，还包括：</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相对于现有技术，本发明地有益效果在于：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本发明通过引入注意力机制，</w:t>
      </w:r>
      <w:r>
        <w:rPr>
          <w:rFonts w:hint="eastAsia" w:ascii="宋体" w:hAnsi="宋体" w:eastAsia="宋体" w:cs="宋体"/>
          <w:sz w:val="24"/>
          <w:szCs w:val="24"/>
          <w:lang w:val="en-US" w:eastAsia="zh-CN"/>
        </w:rPr>
        <w:t>注意力机制作用在特征图之上，通过获取特征图中的可用注意力信息，能够达到更好的任务效果。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本发明采用CIOU Loss作为目标框回归的损失函数，由于CIOU Loss从重叠面积、中心点距离和长宽比三个角度进行衡量，故预测框回归的效果更佳。</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本发明在YOLOv5网络中添加了CBAM模块，</w:t>
      </w:r>
      <w:r>
        <w:rPr>
          <w:rFonts w:hint="default" w:ascii="宋体" w:hAnsi="宋体" w:eastAsia="宋体" w:cs="宋体"/>
          <w:color w:val="000000"/>
          <w:kern w:val="0"/>
          <w:sz w:val="24"/>
          <w:szCs w:val="24"/>
          <w:lang w:val="en-US" w:eastAsia="zh-CN" w:bidi="ar"/>
        </w:rPr>
        <w:t>由于CBAM模型在通道注意力模块中加入了全局最大池化操作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它能在一定程度上弥补全局平均池化所丢失的信息。其次</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生成的二维空间注意力图使用卷积核大小为7的卷积层进行编码</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较大的卷积核对于保留重要大的卷积核对于保留重要的空间区域有良好的帮助。</w:t>
      </w:r>
      <w:r>
        <w:rPr>
          <w:rFonts w:hint="eastAsia" w:ascii="宋体" w:hAnsi="宋体" w:eastAsia="宋体" w:cs="宋体"/>
          <w:color w:val="000000"/>
          <w:kern w:val="0"/>
          <w:sz w:val="24"/>
          <w:szCs w:val="24"/>
          <w:lang w:val="en-US" w:eastAsia="zh-CN" w:bidi="ar"/>
        </w:rPr>
        <w:t>使</w:t>
      </w:r>
      <w:r>
        <w:rPr>
          <w:rFonts w:hint="default" w:ascii="宋体" w:hAnsi="宋体" w:eastAsia="宋体" w:cs="宋体"/>
          <w:color w:val="000000"/>
          <w:kern w:val="0"/>
          <w:sz w:val="24"/>
          <w:szCs w:val="24"/>
          <w:lang w:val="en-US" w:eastAsia="zh-CN" w:bidi="ar"/>
        </w:rPr>
        <w:t>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宋体" w:hAnsi="宋体" w:eastAsia="宋体" w:cs="宋体"/>
          <w:color w:val="000000"/>
          <w:kern w:val="0"/>
          <w:sz w:val="24"/>
          <w:szCs w:val="24"/>
          <w:lang w:val="en-US" w:eastAsia="zh-CN" w:bidi="ar"/>
        </w:rPr>
        <w:t>在图像增强和注意力机制的加持下，经过改进的YOLOv5模型实现了口罩佩戴的高效检测，对是否正确佩戴口罩作出了正确的判断。在可见度不高、光照强度不大的昏暗条件下，</w:t>
      </w:r>
      <w:r>
        <w:rPr>
          <w:rFonts w:hint="eastAsia" w:ascii="宋体" w:hAnsi="宋体" w:eastAsia="宋体" w:cs="宋体"/>
          <w:color w:val="000000"/>
          <w:kern w:val="0"/>
          <w:sz w:val="24"/>
          <w:szCs w:val="24"/>
          <w:lang w:val="en-US" w:eastAsia="zh-CN" w:bidi="ar"/>
        </w:rPr>
        <w:t>引入注意力机制</w:t>
      </w:r>
      <w:r>
        <w:rPr>
          <w:rFonts w:hint="default" w:ascii="宋体" w:hAnsi="宋体" w:eastAsia="宋体" w:cs="宋体"/>
          <w:color w:val="000000"/>
          <w:kern w:val="0"/>
          <w:sz w:val="24"/>
          <w:szCs w:val="24"/>
          <w:lang w:val="en-US" w:eastAsia="zh-CN" w:bidi="ar"/>
        </w:rPr>
        <w:t>能更加准确的提取人脸口罩关键点特征，</w:t>
      </w:r>
      <w:r>
        <w:rPr>
          <w:rFonts w:hint="eastAsia" w:ascii="宋体" w:hAnsi="宋体" w:eastAsia="宋体" w:cs="宋体"/>
          <w:color w:val="000000"/>
          <w:kern w:val="0"/>
          <w:sz w:val="24"/>
          <w:szCs w:val="24"/>
          <w:lang w:val="en-US" w:eastAsia="zh-CN" w:bidi="ar"/>
        </w:rPr>
        <w:t>提高了检测的准确率和口罩检测效率。</w:t>
      </w:r>
    </w:p>
    <w:p>
      <w:pPr>
        <w:jc w:val="left"/>
        <w:rPr>
          <w:rFonts w:hint="eastAsia"/>
          <w:b/>
          <w:bCs/>
          <w:sz w:val="28"/>
          <w:szCs w:val="28"/>
          <w:lang w:val="en-US" w:eastAsia="zh-CN"/>
        </w:rPr>
      </w:pPr>
      <w:r>
        <w:rPr>
          <w:rFonts w:hint="eastAsia"/>
          <w:b/>
          <w:bCs/>
          <w:sz w:val="28"/>
          <w:szCs w:val="28"/>
          <w:lang w:val="en-US" w:eastAsia="zh-CN"/>
        </w:rPr>
        <w:t>附图说明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图1为YOLOv5网络结构图；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图2为口罩检测机制实现的全流程图；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图3为CBAM网络结构图；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图4为CAM结构图；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图5为SAM结构图；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图6为数据集部分图片；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图7为数据集类别分布图；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图8为图像增强后数据集可视化分析图；</w:t>
      </w:r>
    </w:p>
    <w:p>
      <w:pPr>
        <w:keepNext w:val="0"/>
        <w:keepLines w:val="0"/>
        <w:widowControl/>
        <w:suppressLineNumbers w:val="0"/>
        <w:ind w:firstLine="480" w:firstLineChars="200"/>
        <w:jc w:val="left"/>
        <w:rPr>
          <w:rFonts w:hint="eastAsia"/>
          <w:b/>
          <w:bCs/>
          <w:sz w:val="28"/>
          <w:szCs w:val="28"/>
          <w:lang w:val="en-US" w:eastAsia="zh-CN"/>
        </w:rPr>
      </w:pPr>
      <w:r>
        <w:rPr>
          <w:rFonts w:hint="eastAsia" w:ascii="宋体" w:hAnsi="宋体" w:eastAsia="宋体" w:cs="宋体"/>
          <w:color w:val="000000"/>
          <w:kern w:val="0"/>
          <w:sz w:val="24"/>
          <w:szCs w:val="24"/>
          <w:lang w:val="en-US" w:eastAsia="zh-CN" w:bidi="ar"/>
        </w:rPr>
        <w:t>图11为口罩检测效果实际场景对比实例图；</w:t>
      </w:r>
    </w:p>
    <w:p>
      <w:pPr>
        <w:jc w:val="left"/>
        <w:rPr>
          <w:rFonts w:hint="eastAsia"/>
          <w:b/>
          <w:bCs/>
          <w:sz w:val="28"/>
          <w:szCs w:val="28"/>
          <w:lang w:val="en-US" w:eastAsia="zh-CN"/>
        </w:rPr>
      </w:pPr>
      <w:r>
        <w:rPr>
          <w:rFonts w:hint="eastAsia"/>
          <w:b/>
          <w:bCs/>
          <w:sz w:val="28"/>
          <w:szCs w:val="28"/>
          <w:lang w:val="en-US" w:eastAsia="zh-CN"/>
        </w:rPr>
        <w:t>具体实施方式</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为了使本发明的目的和优点更加清楚明白，下面结合实施例对本发明作进一步描述；应当理解，此处所描述的具体实施例仅仅用于解释本发明，并不用于限定本发明。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下面参照附图来描述本发明的优选实施方式。本领域技术人员应当理解的是，这些实施方式仅仅用于解释本发明的技术原理，并非在限制本发明的保护范围。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应当理解，本发明中所使用的步骤编号仅是为了方便描述，不作为对步骤执行先后顺序的限定。</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应当理解，在本发明说明书中所使用的术语仅仅是出于描述特定实施例的目的而并不意在限制本发明。需要说明的是，在本发明的描述中，术语“一”、“一种”、“所述”，也可包含复数形式。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应当理解，在本发明的描述中，术语“包括”指示所描述特征、模块、结构、元素、操作的存在，但并不排除其他多个特征、模块、结构、元素、操作的存在或添加。</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请参阅图2，本发明某一实施例提供了一种基于YOLOV5的人脸口罩检测方法，包括：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步骤一，将通过网络爬取与自行拍摄结合制作的共包含9000张图片的数据集进行进行分类，规范数据集格式，手工标注等预处理。</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步骤二，将预处理后的数据进行训练，</w:t>
      </w:r>
      <w:r>
        <w:rPr>
          <w:rFonts w:hint="eastAsia" w:ascii="宋体" w:hAnsi="宋体" w:eastAsia="宋体" w:cs="宋体"/>
          <w:sz w:val="24"/>
          <w:szCs w:val="24"/>
          <w:lang w:val="en-US" w:eastAsia="zh-CN"/>
        </w:rPr>
        <w:t>迭代批量大小设置为32，总迭代次数为600次，初始学习率设置为0.001，采用小批量梯度下降法。随即进行目标定位分类与特征提取。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步骤三，使用Adam优化器更新网络参数。</w:t>
      </w: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步骤四，判断是否完成迭代训练并得到最优模型。如未得到则返回模型重新训练测试数据。</w:t>
      </w:r>
      <w:bookmarkStart w:id="0" w:name="_GoBack"/>
      <w:bookmarkEnd w:id="0"/>
      <w:r>
        <w:rPr>
          <w:rFonts w:hint="eastAsia" w:ascii="宋体" w:hAnsi="宋体" w:eastAsia="宋体" w:cs="宋体"/>
          <w:sz w:val="24"/>
          <w:szCs w:val="24"/>
          <w:lang w:val="en-US" w:eastAsia="zh-CN"/>
        </w:rPr>
        <w:t>如完成迭代训练并得到最优模型后，则输入测试数据检测目标类别及位置，最终得到检测结果并输出。</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 </w:t>
      </w:r>
    </w:p>
    <w:p>
      <w:pPr>
        <w:jc w:val="left"/>
        <w:rPr>
          <w:rFonts w:hint="default"/>
          <w:b/>
          <w:bCs/>
          <w:sz w:val="28"/>
          <w:szCs w:val="28"/>
          <w:lang w:val="en-US" w:eastAsia="zh-CN"/>
        </w:rPr>
      </w:pPr>
    </w:p>
    <w:p>
      <w:pPr>
        <w:autoSpaceDE w:val="0"/>
        <w:autoSpaceDN w:val="0"/>
        <w:snapToGrid w:val="0"/>
        <w:spacing w:line="312" w:lineRule="exact"/>
        <w:ind w:firstLine="420"/>
        <w:rPr>
          <w:rFonts w:hint="default" w:hAnsi="Cambria Math"/>
          <w:i w:val="0"/>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ind w:firstLine="560" w:firstLineChars="200"/>
        <w:jc w:val="left"/>
        <w:rPr>
          <w:rFonts w:hint="eastAsia"/>
          <w:b/>
          <w:bCs/>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汉仪长仿宋体">
    <w:panose1 w:val="02010600000101010101"/>
    <w:charset w:val="86"/>
    <w:family w:val="auto"/>
    <w:pitch w:val="default"/>
    <w:sig w:usb0="00000001" w:usb1="080E0800" w:usb2="00000002" w:usb3="00000000" w:csb0="00040000"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sz w:val="28"/>
        <w:szCs w:val="28"/>
        <w:lang w:val="en-US" w:eastAsia="zh-CN"/>
      </w:rPr>
    </w:pPr>
    <w:r>
      <w:rPr>
        <w:rFonts w:hint="eastAsia"/>
        <w:sz w:val="28"/>
        <w:szCs w:val="28"/>
        <w:lang w:val="en-US" w:eastAsia="zh-CN"/>
      </w:rPr>
      <w:t>说  明  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0A68"/>
    <w:multiLevelType w:val="singleLevel"/>
    <w:tmpl w:val="8D170A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120D241C"/>
    <w:rsid w:val="149F6FC3"/>
    <w:rsid w:val="1B316B00"/>
    <w:rsid w:val="276003D3"/>
    <w:rsid w:val="40633B93"/>
    <w:rsid w:val="48DF552E"/>
    <w:rsid w:val="5AA02A46"/>
    <w:rsid w:val="6AD714D5"/>
    <w:rsid w:val="7BE3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9"/>
    <w:qFormat/>
    <w:uiPriority w:val="0"/>
    <w:pPr>
      <w:jc w:val="left"/>
    </w:pPr>
    <w:rPr>
      <w:szCs w:val="24"/>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批注文字 字符"/>
    <w:basedOn w:val="6"/>
    <w:link w:val="2"/>
    <w:qFormat/>
    <w:uiPriority w:val="0"/>
    <w:rPr>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2313</Words>
  <Characters>2634</Characters>
  <Lines>5</Lines>
  <Paragraphs>1</Paragraphs>
  <TotalTime>9</TotalTime>
  <ScaleCrop>false</ScaleCrop>
  <LinksUpToDate>false</LinksUpToDate>
  <CharactersWithSpaces>2648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大好人</cp:lastModifiedBy>
  <dcterms:modified xsi:type="dcterms:W3CDTF">2021-10-04T16:48:40Z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658639066E3B41239ED9BA33DABA7C84</vt:lpwstr>
  </property>
</Properties>
</file>