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4" w:firstLineChars="40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Keynote Speech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Good morning, ladies and gentlemen. I am honored to have been invited to speak at this conference.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Today, my topic is Development Status and Application Analysis of Vehicle to Grid (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which is short for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V2G).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 will deliver my speech from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 following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three main parts: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hy we need to develop V2G?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response to global climate issues and energy issues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China attaches great importance to energy savings and emission reductions and is vigorously developing low-carbon economies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What V2G brings to us?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Let us see a series of numbers. By 2019, there are around 3 million electric vehicles in the Chinese market. Even if the average battery capacity of each vehicle for V2G is 20 kW·h, the battery capacity of 3 million electric vehicles will reach 60 GW·h.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If all the electric vehicles have V2G function,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energy vehicle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is not only a green vehicle but also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 energy storage terminal of the energy internet．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What are the challenges we are facing?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 construction of charging facilities in China is still not completed and the service network of charging facilities has not yet achieved full coverage．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Insufficient demand for the V2G model.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here are no large-scale， frequent power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outages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Home users have low demand for V2G products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conclusion, the development of V2G still has a long way to go. What we should do is learning the mature experience from some developed countries, and apply it to our own systems according to our practical situation flexibly.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Thank you for your attention.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E-BZ + ZJJJCV-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4 + ZJJJCV-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6CB9"/>
    <w:multiLevelType w:val="singleLevel"/>
    <w:tmpl w:val="2BB96CB9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C2816"/>
    <w:rsid w:val="06B071B3"/>
    <w:rsid w:val="0A687EE8"/>
    <w:rsid w:val="0E07464E"/>
    <w:rsid w:val="2CC22A0A"/>
    <w:rsid w:val="2F7F4AED"/>
    <w:rsid w:val="54206330"/>
    <w:rsid w:val="57682D48"/>
    <w:rsid w:val="6EA26F59"/>
    <w:rsid w:val="795C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5">
    <w:name w:val="fontstyle01"/>
    <w:basedOn w:val="3"/>
    <w:uiPriority w:val="0"/>
    <w:rPr>
      <w:rFonts w:ascii="E-BZ + ZJJJCV-2" w:hAnsi="E-BZ + ZJJJCV-2" w:eastAsia="E-BZ + ZJJJCV-2" w:cs="E-BZ + ZJJJCV-2"/>
      <w:color w:val="000000"/>
      <w:sz w:val="28"/>
      <w:szCs w:val="28"/>
    </w:rPr>
  </w:style>
  <w:style w:type="character" w:customStyle="1" w:styleId="6">
    <w:name w:val="fontstyle21"/>
    <w:basedOn w:val="3"/>
    <w:qFormat/>
    <w:uiPriority w:val="0"/>
    <w:rPr>
      <w:rFonts w:ascii="SSJ4 + ZJJJCV-1" w:hAnsi="SSJ4 + ZJJJCV-1" w:eastAsia="SSJ4 + ZJJJCV-1" w:cs="SSJ4 + ZJJJCV-1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2019-10-19T11:02:00Z</dcterms:created>
  <dc:creator>不独一，也无二</dc:creator>
  <cp:lastModifiedBy>不独一，也无二</cp:lastModifiedBy>
  <dcterms:modified xsi:type="dcterms:W3CDTF">2019-11-13T12:58:51Z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