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Icon-enhanced role-specific Web and online bilingual RAG architecture.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2026-08-27T03:34:29Z</dcterms:created>
  <dcterms:modified xsi:type="dcterms:W3CDTF">2026-08-27T03:34:29Z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