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875D" w14:textId="77777777" w:rsidR="00971A56" w:rsidRDefault="00971A56" w:rsidP="00971A56">
      <w:r>
        <w:t>GE VERNOVA ADVANCED RESEARCH FACILITIES — NISKAYUNA, NY</w:t>
      </w:r>
    </w:p>
    <w:p w14:paraId="545AC1F7" w14:textId="77777777" w:rsidR="00971A56" w:rsidRDefault="00971A56" w:rsidP="00971A56">
      <w:r>
        <w:t>INTERNAL RESEARCH BRIEF &amp; COLLOQUIUM TRANSCRIPT</w:t>
      </w:r>
    </w:p>
    <w:p w14:paraId="21029FBA" w14:textId="77777777" w:rsidR="00971A56" w:rsidRDefault="00971A56" w:rsidP="00971A56">
      <w:r>
        <w:t>Date: June 2026</w:t>
      </w:r>
    </w:p>
    <w:p w14:paraId="7CB6603C" w14:textId="77777777" w:rsidR="00971A56" w:rsidRDefault="00971A56" w:rsidP="00971A56">
      <w:r>
        <w:t>Author: Xuenong Hu, Research Engineer (Sustainable Energy Systems)</w:t>
      </w:r>
    </w:p>
    <w:p w14:paraId="7B96CA71" w14:textId="77777777" w:rsidR="00971A56" w:rsidRDefault="00971A56" w:rsidP="00971A56">
      <w:r>
        <w:t>Subject: Bridging Three Decades of Grid Infrastructure Across Borders</w:t>
      </w:r>
    </w:p>
    <w:p w14:paraId="62E13993" w14:textId="77777777" w:rsidR="00971A56" w:rsidRDefault="00971A56" w:rsidP="00971A56">
      <w:r>
        <w:t>Classification: Internal Distribution / Portfolio Anchor</w:t>
      </w:r>
    </w:p>
    <w:p w14:paraId="17518055" w14:textId="77777777" w:rsidR="00971A56" w:rsidRDefault="00971A56" w:rsidP="00971A56"/>
    <w:p w14:paraId="2CB503D6" w14:textId="77777777" w:rsidR="00971A56" w:rsidRDefault="00971A56" w:rsidP="00971A56">
      <w:r>
        <w:t>EXCERPT FROM OPENING REMARKS:</w:t>
      </w:r>
    </w:p>
    <w:p w14:paraId="3761031B" w14:textId="77777777" w:rsidR="00971A56" w:rsidRDefault="00971A56" w:rsidP="00971A56"/>
    <w:p w14:paraId="1FC0FEE6" w14:textId="77777777" w:rsidR="00971A56" w:rsidRDefault="00971A56" w:rsidP="00971A56">
      <w:r>
        <w:t xml:space="preserve">"Thank you all for the warm welcome to the Niskayuna R&amp;D cohort. Joining GE Vernova marks a profound chapter for both my professional career and my family. Relocating internationally from Shanghai to New York after spending nearly 28 years engineering power generation equipment with Shanghai Electric Group Co., Ltd. brings a unique structural perspective. </w:t>
      </w:r>
    </w:p>
    <w:p w14:paraId="49FF7A19" w14:textId="77777777" w:rsidR="00971A56" w:rsidRDefault="00971A56" w:rsidP="00971A56"/>
    <w:p w14:paraId="68FBE1ED" w14:textId="77777777" w:rsidR="00971A56" w:rsidRDefault="00971A56" w:rsidP="00971A56">
      <w:r>
        <w:t xml:space="preserve">Transitioning a career at the age of 50 alongside my wife and children requires an adaptation that mirrors the very systems we design: it is about maintaining baseline stability while integrating highly dynamic new environments. </w:t>
      </w:r>
    </w:p>
    <w:p w14:paraId="221740ED" w14:textId="77777777" w:rsidR="00971A56" w:rsidRDefault="00971A56" w:rsidP="00971A56"/>
    <w:p w14:paraId="7122994A" w14:textId="77777777" w:rsidR="00971A56" w:rsidRDefault="00971A56" w:rsidP="00971A56">
      <w:r>
        <w:t xml:space="preserve">Throughout my tenure in China—spanning from hands-on field operations in 1998 to leading multi-million-dollar sustainable EPC framework integrations as a Technical Lead in 2026—the fundamental engineering challenge has remained constant: how do we balance volatile macro demands with rigid physical network limits? </w:t>
      </w:r>
    </w:p>
    <w:p w14:paraId="575F99E0" w14:textId="77777777" w:rsidR="00971A56" w:rsidRDefault="00971A56" w:rsidP="00971A56"/>
    <w:p w14:paraId="099F1918" w14:textId="5C76B57F" w:rsidR="00971A56" w:rsidRDefault="00971A56" w:rsidP="00971A56">
      <w:r>
        <w:t xml:space="preserve">As we look toward </w:t>
      </w:r>
      <w:r>
        <w:t>next generation</w:t>
      </w:r>
      <w:r>
        <w:t xml:space="preserve"> decarbonization architectures here at GE Vernova, my research focuses heavily on modeling transient anomalies and building out predictive secondary control loops. The goal is to design scalable infrastructure frameworks that ensure global grid resiliency as high-capacity distributed assets come online..."</w:t>
      </w:r>
    </w:p>
    <w:p w14:paraId="379264B8" w14:textId="77777777" w:rsidR="00971A56" w:rsidRDefault="00971A56" w:rsidP="00971A56"/>
    <w:p w14:paraId="062EA6C3" w14:textId="77777777" w:rsidR="00971A56" w:rsidRDefault="00971A56" w:rsidP="00971A56">
      <w:r>
        <w:t>--------------------------------------------------------------------------------</w:t>
      </w:r>
    </w:p>
    <w:p w14:paraId="46C037FE" w14:textId="77777777" w:rsidR="00971A56" w:rsidRDefault="00971A56" w:rsidP="00971A56">
      <w:r>
        <w:lastRenderedPageBreak/>
        <w:t>KEY RESEARCH OBJECTIVES (2026-2027):</w:t>
      </w:r>
    </w:p>
    <w:p w14:paraId="5730EB1B" w14:textId="77777777" w:rsidR="00971A56" w:rsidRDefault="00971A56" w:rsidP="00971A56">
      <w:r>
        <w:t>--------------------------------------------------------------------------------</w:t>
      </w:r>
    </w:p>
    <w:p w14:paraId="0AB850DD" w14:textId="77777777" w:rsidR="00971A56" w:rsidRDefault="00971A56" w:rsidP="00971A56">
      <w:r>
        <w:t>* MULTI-BUS ANOMALY DETECTION: Engineering low-latency simulation engines to intercept transient voltage collapses before cascading phase-out occurs.</w:t>
      </w:r>
    </w:p>
    <w:p w14:paraId="5C02F0E5" w14:textId="77777777" w:rsidR="00971A56" w:rsidRDefault="00971A56" w:rsidP="00971A56">
      <w:r>
        <w:t>* CROSS-BORDER GRID PARADIGMS: Synthesizing structural optimization constraints learned from ultra-high-voltage (UHV) transmission networks in Asia with regional US infrastructure.</w:t>
      </w:r>
    </w:p>
    <w:p w14:paraId="77E06D63" w14:textId="77777777" w:rsidR="00971A56" w:rsidRDefault="00971A56" w:rsidP="00971A56">
      <w:r>
        <w:t>* DISTRIBUTED ASSET COHESION: Refining automated demand-response protocols for sub-station co-located battery storage systems.</w:t>
      </w:r>
    </w:p>
    <w:p w14:paraId="14448D2D" w14:textId="3DCADD95" w:rsidR="00937601" w:rsidRDefault="00937601" w:rsidP="00971A56"/>
    <w:sectPr w:rsidR="00937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56"/>
    <w:rsid w:val="008E1C0F"/>
    <w:rsid w:val="00937601"/>
    <w:rsid w:val="00971A56"/>
    <w:rsid w:val="00BB27CC"/>
    <w:rsid w:val="00D52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1E6C"/>
  <w15:chartTrackingRefBased/>
  <w15:docId w15:val="{16E1E21A-B7E6-4930-8767-7DBD5FEA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56"/>
    <w:rPr>
      <w:rFonts w:eastAsiaTheme="majorEastAsia" w:cstheme="majorBidi"/>
      <w:color w:val="272727" w:themeColor="text1" w:themeTint="D8"/>
    </w:rPr>
  </w:style>
  <w:style w:type="paragraph" w:styleId="Title">
    <w:name w:val="Title"/>
    <w:basedOn w:val="Normal"/>
    <w:next w:val="Normal"/>
    <w:link w:val="TitleChar"/>
    <w:uiPriority w:val="10"/>
    <w:qFormat/>
    <w:rsid w:val="00971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56"/>
    <w:pPr>
      <w:spacing w:before="160"/>
      <w:jc w:val="center"/>
    </w:pPr>
    <w:rPr>
      <w:i/>
      <w:iCs/>
      <w:color w:val="404040" w:themeColor="text1" w:themeTint="BF"/>
    </w:rPr>
  </w:style>
  <w:style w:type="character" w:customStyle="1" w:styleId="QuoteChar">
    <w:name w:val="Quote Char"/>
    <w:basedOn w:val="DefaultParagraphFont"/>
    <w:link w:val="Quote"/>
    <w:uiPriority w:val="29"/>
    <w:rsid w:val="00971A56"/>
    <w:rPr>
      <w:i/>
      <w:iCs/>
      <w:color w:val="404040" w:themeColor="text1" w:themeTint="BF"/>
    </w:rPr>
  </w:style>
  <w:style w:type="paragraph" w:styleId="ListParagraph">
    <w:name w:val="List Paragraph"/>
    <w:basedOn w:val="Normal"/>
    <w:uiPriority w:val="34"/>
    <w:qFormat/>
    <w:rsid w:val="00971A56"/>
    <w:pPr>
      <w:ind w:left="720"/>
      <w:contextualSpacing/>
    </w:pPr>
  </w:style>
  <w:style w:type="character" w:styleId="IntenseEmphasis">
    <w:name w:val="Intense Emphasis"/>
    <w:basedOn w:val="DefaultParagraphFont"/>
    <w:uiPriority w:val="21"/>
    <w:qFormat/>
    <w:rsid w:val="00971A56"/>
    <w:rPr>
      <w:i/>
      <w:iCs/>
      <w:color w:val="0F4761" w:themeColor="accent1" w:themeShade="BF"/>
    </w:rPr>
  </w:style>
  <w:style w:type="paragraph" w:styleId="IntenseQuote">
    <w:name w:val="Intense Quote"/>
    <w:basedOn w:val="Normal"/>
    <w:next w:val="Normal"/>
    <w:link w:val="IntenseQuoteChar"/>
    <w:uiPriority w:val="30"/>
    <w:qFormat/>
    <w:rsid w:val="00971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56"/>
    <w:rPr>
      <w:i/>
      <w:iCs/>
      <w:color w:val="0F4761" w:themeColor="accent1" w:themeShade="BF"/>
    </w:rPr>
  </w:style>
  <w:style w:type="character" w:styleId="IntenseReference">
    <w:name w:val="Intense Reference"/>
    <w:basedOn w:val="DefaultParagraphFont"/>
    <w:uiPriority w:val="32"/>
    <w:qFormat/>
    <w:rsid w:val="00971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8B0EE50D7F1E449611C42EB81804C1" ma:contentTypeVersion="5" ma:contentTypeDescription="Create a new document." ma:contentTypeScope="" ma:versionID="015fa6e610bcfd82e95dfb90ee1137f1">
  <xsd:schema xmlns:xsd="http://www.w3.org/2001/XMLSchema" xmlns:xs="http://www.w3.org/2001/XMLSchema" xmlns:p="http://schemas.microsoft.com/office/2006/metadata/properties" xmlns:ns3="f4f905f0-e88c-4238-91fe-cbc7d94251bc" targetNamespace="http://schemas.microsoft.com/office/2006/metadata/properties" ma:root="true" ma:fieldsID="d0775096ed8b1588cd86e831a962900f" ns3:_="">
    <xsd:import namespace="f4f905f0-e88c-4238-91fe-cbc7d94251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f905f0-e88c-4238-91fe-cbc7d94251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4f905f0-e88c-4238-91fe-cbc7d94251bc" xsi:nil="true"/>
  </documentManagement>
</p:properties>
</file>

<file path=customXml/itemProps1.xml><?xml version="1.0" encoding="utf-8"?>
<ds:datastoreItem xmlns:ds="http://schemas.openxmlformats.org/officeDocument/2006/customXml" ds:itemID="{1078BCB0-44AF-4153-A204-9D3B5167A0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f905f0-e88c-4238-91fe-cbc7d94251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9B73A2-DB57-4513-8BC9-EE5C8F8B5CCC}">
  <ds:schemaRefs>
    <ds:schemaRef ds:uri="http://schemas.microsoft.com/sharepoint/v3/contenttype/forms"/>
  </ds:schemaRefs>
</ds:datastoreItem>
</file>

<file path=customXml/itemProps3.xml><?xml version="1.0" encoding="utf-8"?>
<ds:datastoreItem xmlns:ds="http://schemas.openxmlformats.org/officeDocument/2006/customXml" ds:itemID="{242CA95C-90EE-4205-923B-E1E7C8D18B65}">
  <ds:schemaRefs>
    <ds:schemaRef ds:uri="http://schemas.microsoft.com/office/2006/metadata/properties"/>
    <ds:schemaRef ds:uri="http://schemas.microsoft.com/office/infopath/2007/PartnerControls"/>
    <ds:schemaRef ds:uri="f4f905f0-e88c-4238-91fe-cbc7d94251b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Hunt</dc:creator>
  <cp:keywords/>
  <dc:description/>
  <cp:lastModifiedBy>Zoe Hunt</cp:lastModifiedBy>
  <cp:revision>2</cp:revision>
  <dcterms:created xsi:type="dcterms:W3CDTF">2026-06-12T18:05:00Z</dcterms:created>
  <dcterms:modified xsi:type="dcterms:W3CDTF">2026-06-12T18:05:00Z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0x0101006B8B0EE50D7F1E449611C42EB81804C1</vt:lpwstr>
  </property>
</Properties>
</file>