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6692A" w14:textId="77777777" w:rsidR="00EF1E01" w:rsidRPr="00EF1E01" w:rsidRDefault="00EF1E01" w:rsidP="00EF1E01">
      <w:pPr>
        <w:spacing w:line="480" w:lineRule="auto"/>
        <w:jc w:val="center"/>
        <w:rPr>
          <w:rFonts w:ascii="Times New Roman" w:eastAsia="宋体" w:hAnsi="Times New Roman" w:cs="Times New Roman"/>
          <w:b/>
          <w:bCs/>
          <w:color w:val="000000" w:themeColor="text1"/>
          <w:sz w:val="30"/>
          <w:szCs w:val="30"/>
          <w:lang w:val="de-DE"/>
        </w:rPr>
      </w:pPr>
      <w:r w:rsidRPr="00EF1E01">
        <w:rPr>
          <w:rFonts w:ascii="Times New Roman" w:eastAsia="宋体" w:hAnsi="Times New Roman" w:cs="Times New Roman"/>
          <w:b/>
          <w:bCs/>
          <w:color w:val="000000" w:themeColor="text1"/>
          <w:sz w:val="30"/>
          <w:szCs w:val="30"/>
          <w:lang w:val="de-DE"/>
        </w:rPr>
        <w:t xml:space="preserve">Uncovering dynamic transcriptional regulation of methanogenesis via </w:t>
      </w:r>
      <w:bookmarkStart w:id="0" w:name="_Hlk163683411"/>
      <w:r w:rsidRPr="00EF1E01">
        <w:rPr>
          <w:rFonts w:ascii="Times New Roman" w:eastAsia="宋体" w:hAnsi="Times New Roman" w:cs="Times New Roman"/>
          <w:b/>
          <w:bCs/>
          <w:color w:val="000000" w:themeColor="text1"/>
          <w:sz w:val="30"/>
          <w:szCs w:val="30"/>
          <w:lang w:val="de-DE"/>
        </w:rPr>
        <w:t>single-cell imaging of archaeal gene expression</w:t>
      </w:r>
    </w:p>
    <w:bookmarkEnd w:id="0"/>
    <w:p w14:paraId="5BB11857" w14:textId="77777777" w:rsidR="00062153" w:rsidRPr="00EF1E01" w:rsidRDefault="00062153" w:rsidP="00062153">
      <w:pPr>
        <w:rPr>
          <w:rFonts w:ascii="Arial" w:hAnsi="Arial" w:cs="Arial"/>
          <w:b/>
          <w:lang w:val="de-DE"/>
        </w:rPr>
      </w:pPr>
    </w:p>
    <w:p w14:paraId="716565CA" w14:textId="5BCA6EAD" w:rsidR="00062153" w:rsidRDefault="00062153" w:rsidP="00062153">
      <w:pPr>
        <w:rPr>
          <w:rFonts w:ascii="Arial" w:hAnsi="Arial" w:cs="Arial"/>
          <w:b/>
        </w:rPr>
      </w:pPr>
    </w:p>
    <w:p w14:paraId="59FEE19B" w14:textId="77777777" w:rsidR="00062153" w:rsidRPr="00062153" w:rsidRDefault="00062153" w:rsidP="00062153">
      <w:pPr>
        <w:rPr>
          <w:rFonts w:ascii="Arial" w:hAnsi="Arial" w:cs="Arial"/>
          <w:b/>
        </w:rPr>
      </w:pPr>
      <w:r w:rsidRPr="00062153">
        <w:rPr>
          <w:rFonts w:ascii="Arial" w:hAnsi="Arial" w:cs="Arial"/>
          <w:b/>
        </w:rPr>
        <w:t>1</w:t>
      </w:r>
      <w:r w:rsidR="00312655">
        <w:rPr>
          <w:rFonts w:ascii="Arial" w:hAnsi="Arial" w:cs="Arial"/>
          <w:b/>
        </w:rPr>
        <w:t>.</w:t>
      </w:r>
      <w:r w:rsidRPr="00062153">
        <w:rPr>
          <w:rFonts w:ascii="Arial" w:hAnsi="Arial" w:cs="Arial"/>
          <w:b/>
        </w:rPr>
        <w:t xml:space="preserve"> Introduction</w:t>
      </w:r>
    </w:p>
    <w:p w14:paraId="2221CE74" w14:textId="77777777" w:rsidR="00062153" w:rsidRDefault="00062153" w:rsidP="00062153"/>
    <w:p w14:paraId="05F9F523" w14:textId="77777777" w:rsidR="00062153" w:rsidRDefault="00062153" w:rsidP="00062153">
      <w:pPr>
        <w:rPr>
          <w:rFonts w:ascii="Arial" w:hAnsi="Arial" w:cs="Arial"/>
          <w:sz w:val="22"/>
        </w:rPr>
      </w:pPr>
      <w:r w:rsidRPr="00062153">
        <w:rPr>
          <w:rFonts w:ascii="Arial" w:hAnsi="Arial" w:cs="Arial"/>
          <w:sz w:val="22"/>
        </w:rPr>
        <w:t>This</w:t>
      </w:r>
      <w:r w:rsidR="00046F6E">
        <w:rPr>
          <w:rFonts w:ascii="Arial" w:hAnsi="Arial" w:cs="Arial"/>
          <w:sz w:val="22"/>
        </w:rPr>
        <w:t xml:space="preserve"> </w:t>
      </w:r>
      <w:r w:rsidRPr="00062153">
        <w:rPr>
          <w:rFonts w:ascii="Arial" w:hAnsi="Arial" w:cs="Arial"/>
          <w:sz w:val="22"/>
        </w:rPr>
        <w:t>code package is designed to analyze confocal image stacks of microbial cells labeled using sm</w:t>
      </w:r>
      <w:r>
        <w:rPr>
          <w:rFonts w:ascii="Arial" w:hAnsi="Arial" w:cs="Arial"/>
          <w:sz w:val="22"/>
        </w:rPr>
        <w:t>HCR-</w:t>
      </w:r>
      <w:r w:rsidRPr="00062153">
        <w:rPr>
          <w:rFonts w:ascii="Arial" w:hAnsi="Arial" w:cs="Arial"/>
          <w:sz w:val="22"/>
        </w:rPr>
        <w:t xml:space="preserve">FISH. In this document, we provide the minimum information needed to use the code. </w:t>
      </w:r>
    </w:p>
    <w:p w14:paraId="613DEDA5" w14:textId="77777777" w:rsidR="00062153" w:rsidRDefault="00062153" w:rsidP="00062153">
      <w:pPr>
        <w:rPr>
          <w:rFonts w:ascii="Arial" w:hAnsi="Arial" w:cs="Arial"/>
          <w:sz w:val="22"/>
        </w:rPr>
      </w:pPr>
    </w:p>
    <w:p w14:paraId="1FD2BA0C" w14:textId="66BDA306" w:rsidR="00062153" w:rsidRDefault="00062153" w:rsidP="00062153">
      <w:pPr>
        <w:rPr>
          <w:rFonts w:ascii="Arial" w:hAnsi="Arial" w:cs="Arial"/>
          <w:sz w:val="22"/>
        </w:rPr>
      </w:pPr>
      <w:r w:rsidRPr="00062153">
        <w:rPr>
          <w:rFonts w:ascii="Arial" w:hAnsi="Arial" w:cs="Arial"/>
          <w:sz w:val="22"/>
        </w:rPr>
        <w:t>The code requires pre-installation of MATLAB</w:t>
      </w:r>
      <w:r w:rsidR="00EF1E01">
        <w:rPr>
          <w:rFonts w:ascii="Arial" w:hAnsi="Arial" w:cs="Arial"/>
          <w:sz w:val="22"/>
        </w:rPr>
        <w:t xml:space="preserve"> </w:t>
      </w:r>
      <w:r w:rsidR="00DB2C57">
        <w:rPr>
          <w:rFonts w:ascii="Arial" w:hAnsi="Arial" w:cs="Arial"/>
          <w:sz w:val="22"/>
        </w:rPr>
        <w:t>(2023a)</w:t>
      </w:r>
      <w:r w:rsidRPr="00062153">
        <w:rPr>
          <w:rFonts w:ascii="Arial" w:hAnsi="Arial" w:cs="Arial"/>
          <w:sz w:val="22"/>
        </w:rPr>
        <w:t xml:space="preserve"> with the image analysis, curve fitting, optimization, and parallel processing toolboxes. </w:t>
      </w:r>
      <w:r w:rsidR="00046F6E" w:rsidRPr="00046F6E">
        <w:rPr>
          <w:rFonts w:ascii="Arial" w:hAnsi="Arial" w:cs="Arial"/>
          <w:sz w:val="22"/>
        </w:rPr>
        <w:t>In addition, ImageJ</w:t>
      </w:r>
      <w:r w:rsidR="00EF1E01">
        <w:rPr>
          <w:rFonts w:ascii="Arial" w:hAnsi="Arial" w:cs="Arial"/>
          <w:sz w:val="22"/>
        </w:rPr>
        <w:t xml:space="preserve"> </w:t>
      </w:r>
      <w:r w:rsidR="00DB2C57">
        <w:rPr>
          <w:rFonts w:ascii="Arial" w:hAnsi="Arial" w:cs="Arial"/>
          <w:sz w:val="22"/>
        </w:rPr>
        <w:t>(v1.54j)</w:t>
      </w:r>
      <w:r w:rsidR="00046F6E" w:rsidRPr="00046F6E">
        <w:rPr>
          <w:rFonts w:ascii="Arial" w:hAnsi="Arial" w:cs="Arial"/>
          <w:sz w:val="22"/>
        </w:rPr>
        <w:t xml:space="preserve"> needs to be installed for cell segmentation</w:t>
      </w:r>
      <w:r w:rsidR="00046F6E">
        <w:rPr>
          <w:rFonts w:ascii="Arial" w:hAnsi="Arial" w:cs="Arial"/>
          <w:sz w:val="22"/>
        </w:rPr>
        <w:t xml:space="preserve">. </w:t>
      </w:r>
      <w:r w:rsidRPr="00062153">
        <w:rPr>
          <w:rFonts w:ascii="Arial" w:hAnsi="Arial" w:cs="Arial"/>
          <w:sz w:val="22"/>
        </w:rPr>
        <w:t>To run the code smoothly, we highly recommend a 64-bit computer system with a multi-core processor and large (≥30 GB) RAM. To install the package</w:t>
      </w:r>
      <w:r>
        <w:rPr>
          <w:rFonts w:ascii="Arial" w:hAnsi="Arial" w:cs="Arial"/>
          <w:sz w:val="22"/>
        </w:rPr>
        <w:t>, simply copy the folder “</w:t>
      </w:r>
      <w:r w:rsidR="00C319F9" w:rsidRPr="00C319F9">
        <w:rPr>
          <w:rFonts w:ascii="Arial" w:hAnsi="Arial" w:cs="Arial"/>
          <w:sz w:val="22"/>
        </w:rPr>
        <w:t>smHCR-FISH</w:t>
      </w:r>
      <w:r w:rsidRPr="00062153">
        <w:rPr>
          <w:rFonts w:ascii="Arial" w:hAnsi="Arial" w:cs="Arial"/>
          <w:sz w:val="22"/>
        </w:rPr>
        <w:t>” t</w:t>
      </w:r>
      <w:r>
        <w:rPr>
          <w:rFonts w:ascii="Arial" w:hAnsi="Arial" w:cs="Arial"/>
          <w:sz w:val="22"/>
        </w:rPr>
        <w:t>o your computer, and add “</w:t>
      </w:r>
      <w:r w:rsidR="00EF1E01">
        <w:rPr>
          <w:rFonts w:ascii="Arial" w:hAnsi="Arial" w:cs="Arial"/>
          <w:sz w:val="22"/>
        </w:rPr>
        <w:t>smHCR-</w:t>
      </w:r>
      <w:r>
        <w:rPr>
          <w:rFonts w:ascii="Arial" w:hAnsi="Arial" w:cs="Arial"/>
          <w:sz w:val="22"/>
        </w:rPr>
        <w:t>FISH</w:t>
      </w:r>
      <w:r w:rsidRPr="00062153">
        <w:rPr>
          <w:rFonts w:ascii="Arial" w:hAnsi="Arial" w:cs="Arial"/>
          <w:sz w:val="22"/>
        </w:rPr>
        <w:t>/MATLAB” to the MATLAB search path.</w:t>
      </w:r>
      <w:r w:rsidR="00046F6E">
        <w:rPr>
          <w:rFonts w:ascii="Arial" w:hAnsi="Arial" w:cs="Arial"/>
          <w:sz w:val="22"/>
        </w:rPr>
        <w:t xml:space="preserve"> </w:t>
      </w:r>
    </w:p>
    <w:p w14:paraId="72380F6F" w14:textId="77777777" w:rsidR="00062153" w:rsidRPr="00C319F9" w:rsidRDefault="00062153" w:rsidP="00062153">
      <w:pPr>
        <w:rPr>
          <w:rFonts w:ascii="Arial" w:hAnsi="Arial" w:cs="Arial"/>
          <w:sz w:val="22"/>
        </w:rPr>
      </w:pPr>
    </w:p>
    <w:p w14:paraId="6BB5148D" w14:textId="77777777" w:rsidR="00062153" w:rsidRPr="00062153" w:rsidRDefault="00062153" w:rsidP="00062153">
      <w:pPr>
        <w:widowControl/>
        <w:spacing w:line="259" w:lineRule="auto"/>
        <w:ind w:left="360" w:hanging="360"/>
        <w:rPr>
          <w:rFonts w:ascii="Arial" w:eastAsia="Calibri" w:hAnsi="Arial" w:cs="Arial"/>
          <w:b/>
          <w:kern w:val="0"/>
          <w:sz w:val="22"/>
          <w:lang w:eastAsia="en-US"/>
        </w:rPr>
      </w:pPr>
      <w:r w:rsidRPr="00062153">
        <w:rPr>
          <w:rFonts w:ascii="Arial" w:eastAsia="Calibri" w:hAnsi="Arial" w:cs="Arial"/>
          <w:b/>
          <w:kern w:val="0"/>
          <w:sz w:val="22"/>
          <w:lang w:eastAsia="en-US"/>
        </w:rPr>
        <w:t>2</w:t>
      </w:r>
      <w:r w:rsidR="00312655">
        <w:rPr>
          <w:rFonts w:ascii="Arial" w:eastAsia="Calibri" w:hAnsi="Arial" w:cs="Arial"/>
          <w:b/>
          <w:kern w:val="0"/>
          <w:sz w:val="22"/>
          <w:lang w:eastAsia="en-US"/>
        </w:rPr>
        <w:t>.</w:t>
      </w:r>
      <w:r w:rsidRPr="00062153">
        <w:rPr>
          <w:rFonts w:ascii="Arial" w:eastAsia="Calibri" w:hAnsi="Arial" w:cs="Arial"/>
          <w:b/>
          <w:kern w:val="0"/>
          <w:sz w:val="22"/>
          <w:lang w:eastAsia="en-US"/>
        </w:rPr>
        <w:t xml:space="preserve"> Image conversion and pre-analysis processing</w:t>
      </w:r>
    </w:p>
    <w:p w14:paraId="1CE24F8C" w14:textId="77777777" w:rsidR="00062153" w:rsidRPr="00062153" w:rsidRDefault="00062153" w:rsidP="00062153">
      <w:pPr>
        <w:widowControl/>
        <w:spacing w:line="259" w:lineRule="auto"/>
        <w:ind w:left="360" w:hanging="360"/>
        <w:rPr>
          <w:rFonts w:ascii="Arial" w:eastAsia="Calibri" w:hAnsi="Arial" w:cs="Arial"/>
          <w:b/>
          <w:kern w:val="0"/>
          <w:sz w:val="22"/>
          <w:lang w:eastAsia="en-US"/>
        </w:rPr>
      </w:pPr>
    </w:p>
    <w:p w14:paraId="31127E1C" w14:textId="1198EC13" w:rsidR="00062153" w:rsidRPr="00062153" w:rsidRDefault="00062153" w:rsidP="00062153">
      <w:pPr>
        <w:widowControl/>
        <w:spacing w:line="259" w:lineRule="auto"/>
        <w:rPr>
          <w:rFonts w:ascii="Arial" w:eastAsia="Calibri" w:hAnsi="Arial" w:cs="Arial"/>
          <w:kern w:val="0"/>
          <w:sz w:val="22"/>
          <w:lang w:eastAsia="en-US"/>
        </w:rPr>
      </w:pPr>
      <w:r w:rsidRPr="00062153">
        <w:rPr>
          <w:rFonts w:ascii="Arial" w:eastAsia="Calibri" w:hAnsi="Arial" w:cs="Arial"/>
          <w:kern w:val="0"/>
          <w:sz w:val="22"/>
          <w:lang w:eastAsia="en-US"/>
        </w:rPr>
        <w:t xml:space="preserve">Before running the code, </w:t>
      </w:r>
      <w:r w:rsidR="00C446A7">
        <w:rPr>
          <w:rFonts w:ascii="Arial" w:eastAsia="Calibri" w:hAnsi="Arial" w:cs="Arial"/>
          <w:kern w:val="0"/>
          <w:sz w:val="22"/>
          <w:lang w:eastAsia="en-US"/>
        </w:rPr>
        <w:t>download ‘</w:t>
      </w:r>
      <w:r w:rsidR="00C446A7" w:rsidRPr="00C446A7">
        <w:rPr>
          <w:rFonts w:ascii="Arial" w:eastAsia="Calibri" w:hAnsi="Arial" w:cs="Arial"/>
          <w:kern w:val="0"/>
          <w:sz w:val="22"/>
          <w:lang w:eastAsia="en-US"/>
        </w:rPr>
        <w:t>bioformats_package</w:t>
      </w:r>
      <w:r w:rsidR="00C446A7">
        <w:rPr>
          <w:rFonts w:ascii="Arial" w:eastAsia="Calibri" w:hAnsi="Arial" w:cs="Arial"/>
          <w:kern w:val="0"/>
          <w:sz w:val="22"/>
          <w:lang w:eastAsia="en-US"/>
        </w:rPr>
        <w:t xml:space="preserve">.jar’ from the website </w:t>
      </w:r>
      <w:hyperlink r:id="rId7" w:history="1">
        <w:r w:rsidR="00C446A7" w:rsidRPr="00911149">
          <w:rPr>
            <w:rStyle w:val="ab"/>
            <w:rFonts w:ascii="Arial" w:eastAsia="Calibri" w:hAnsi="Arial" w:cs="Arial"/>
            <w:kern w:val="0"/>
            <w:sz w:val="22"/>
            <w:lang w:eastAsia="en-US"/>
          </w:rPr>
          <w:t>https://www.openmicroscopy.org/bio-formats/downloads/</w:t>
        </w:r>
      </w:hyperlink>
      <w:r w:rsidR="00C446A7">
        <w:rPr>
          <w:rFonts w:ascii="Arial" w:eastAsia="Calibri" w:hAnsi="Arial" w:cs="Arial"/>
          <w:kern w:val="0"/>
          <w:sz w:val="22"/>
          <w:lang w:eastAsia="en-US"/>
        </w:rPr>
        <w:t xml:space="preserve">, and put this file in the subfolder “MATLAB”. Then </w:t>
      </w:r>
      <w:r w:rsidRPr="00062153">
        <w:rPr>
          <w:rFonts w:ascii="Arial" w:eastAsia="Calibri" w:hAnsi="Arial" w:cs="Arial"/>
          <w:kern w:val="0"/>
          <w:sz w:val="22"/>
          <w:lang w:eastAsia="en-US"/>
        </w:rPr>
        <w:t>go to the folder “</w:t>
      </w:r>
      <w:r w:rsidR="001418DE" w:rsidRPr="001418DE">
        <w:rPr>
          <w:rFonts w:ascii="Arial" w:eastAsia="Calibri" w:hAnsi="Arial" w:cs="Arial"/>
          <w:kern w:val="0"/>
          <w:sz w:val="22"/>
          <w:lang w:eastAsia="en-US"/>
        </w:rPr>
        <w:t>smHCR-FISH</w:t>
      </w:r>
      <w:r w:rsidRPr="00062153">
        <w:rPr>
          <w:rFonts w:ascii="Arial" w:eastAsia="Calibri" w:hAnsi="Arial" w:cs="Arial"/>
          <w:kern w:val="0"/>
          <w:sz w:val="22"/>
          <w:lang w:eastAsia="en-US"/>
        </w:rPr>
        <w:t xml:space="preserve">/Confocal”, and create a subfolder (e.g. “Exp1”) to store your confocal image files. Sample image files are available at </w:t>
      </w:r>
      <w:r w:rsidR="00EF1E01" w:rsidRPr="00EF1E01">
        <w:t>http://gofile.me/4yuzx/zbFlbhcpr</w:t>
      </w:r>
      <w:r w:rsidR="00974497">
        <w:t>/</w:t>
      </w:r>
      <w:r w:rsidR="00974497" w:rsidRPr="00974497">
        <w:t>LMO-1 FISH data</w:t>
      </w:r>
      <w:r w:rsidRPr="00062153">
        <w:rPr>
          <w:rFonts w:ascii="Arial" w:eastAsia="Calibri" w:hAnsi="Arial" w:cs="Arial"/>
          <w:kern w:val="0"/>
          <w:sz w:val="22"/>
          <w:lang w:eastAsia="en-US"/>
        </w:rPr>
        <w:t xml:space="preserve">. Next, in </w:t>
      </w:r>
      <w:r>
        <w:rPr>
          <w:rFonts w:ascii="Arial" w:eastAsia="Calibri" w:hAnsi="Arial" w:cs="Arial"/>
          <w:kern w:val="0"/>
          <w:sz w:val="22"/>
          <w:lang w:eastAsia="en-US"/>
        </w:rPr>
        <w:t>the folder “</w:t>
      </w:r>
      <w:r w:rsidR="00EF1E01">
        <w:rPr>
          <w:rFonts w:ascii="Arial" w:eastAsia="Calibri" w:hAnsi="Arial" w:cs="Arial"/>
          <w:kern w:val="0"/>
          <w:sz w:val="22"/>
          <w:lang w:eastAsia="en-US"/>
        </w:rPr>
        <w:t>smHCR-</w:t>
      </w:r>
      <w:r>
        <w:rPr>
          <w:rFonts w:ascii="Arial" w:eastAsia="Calibri" w:hAnsi="Arial" w:cs="Arial"/>
          <w:kern w:val="0"/>
          <w:sz w:val="22"/>
          <w:lang w:eastAsia="en-US"/>
        </w:rPr>
        <w:t>FISH</w:t>
      </w:r>
      <w:r w:rsidRPr="00062153">
        <w:rPr>
          <w:rFonts w:ascii="Arial" w:eastAsia="Calibri" w:hAnsi="Arial" w:cs="Arial"/>
          <w:kern w:val="0"/>
          <w:sz w:val="22"/>
          <w:lang w:eastAsia="en-US"/>
        </w:rPr>
        <w:t>”, find the Excel file “Duallist.xls”. Open the file, and add the information regarding your data using the following format:</w:t>
      </w:r>
      <w:bookmarkStart w:id="1" w:name="_GoBack"/>
      <w:bookmarkEnd w:id="1"/>
    </w:p>
    <w:p w14:paraId="2D7CC041" w14:textId="77777777" w:rsidR="00062153" w:rsidRPr="00062153" w:rsidRDefault="00062153" w:rsidP="00062153">
      <w:pPr>
        <w:widowControl/>
        <w:spacing w:line="259" w:lineRule="auto"/>
        <w:rPr>
          <w:rFonts w:ascii="Arial" w:eastAsia="Calibri" w:hAnsi="Arial" w:cs="Arial"/>
          <w:kern w:val="0"/>
          <w:sz w:val="22"/>
          <w:lang w:eastAsia="en-US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708"/>
        <w:gridCol w:w="840"/>
        <w:gridCol w:w="1195"/>
        <w:gridCol w:w="1011"/>
        <w:gridCol w:w="2900"/>
        <w:gridCol w:w="1980"/>
      </w:tblGrid>
      <w:tr w:rsidR="00062153" w:rsidRPr="00062153" w14:paraId="758611A8" w14:textId="77777777" w:rsidTr="00062153">
        <w:tc>
          <w:tcPr>
            <w:tcW w:w="1708" w:type="dxa"/>
          </w:tcPr>
          <w:p w14:paraId="25E84D6A" w14:textId="77777777" w:rsidR="00062153" w:rsidRPr="00062153" w:rsidRDefault="00062153" w:rsidP="00062153">
            <w:pPr>
              <w:widowControl/>
              <w:spacing w:line="259" w:lineRule="auto"/>
              <w:rPr>
                <w:rFonts w:ascii="Arial" w:eastAsia="Calibri" w:hAnsi="Arial" w:cs="Arial"/>
                <w:b/>
                <w:lang w:eastAsia="en-US"/>
              </w:rPr>
            </w:pPr>
            <w:r w:rsidRPr="00062153">
              <w:rPr>
                <w:rFonts w:ascii="Arial" w:eastAsia="Calibri" w:hAnsi="Arial" w:cs="Arial"/>
                <w:b/>
                <w:lang w:eastAsia="en-US"/>
              </w:rPr>
              <w:t>Folder name</w:t>
            </w:r>
          </w:p>
        </w:tc>
        <w:tc>
          <w:tcPr>
            <w:tcW w:w="840" w:type="dxa"/>
          </w:tcPr>
          <w:p w14:paraId="5BEEA024" w14:textId="77777777" w:rsidR="00062153" w:rsidRPr="00062153" w:rsidRDefault="00062153" w:rsidP="00062153">
            <w:pPr>
              <w:widowControl/>
              <w:spacing w:line="259" w:lineRule="auto"/>
              <w:rPr>
                <w:rFonts w:ascii="Arial" w:eastAsia="Calibri" w:hAnsi="Arial" w:cs="Arial"/>
                <w:b/>
                <w:lang w:eastAsia="en-US"/>
              </w:rPr>
            </w:pPr>
            <w:r w:rsidRPr="00062153">
              <w:rPr>
                <w:rFonts w:ascii="Arial" w:eastAsia="Calibri" w:hAnsi="Arial" w:cs="Arial"/>
                <w:b/>
                <w:lang w:eastAsia="en-US"/>
              </w:rPr>
              <w:t>Leave Blank</w:t>
            </w:r>
          </w:p>
        </w:tc>
        <w:tc>
          <w:tcPr>
            <w:tcW w:w="1195" w:type="dxa"/>
          </w:tcPr>
          <w:p w14:paraId="6C826D9A" w14:textId="77777777" w:rsidR="00062153" w:rsidRPr="00062153" w:rsidRDefault="00062153" w:rsidP="00062153">
            <w:pPr>
              <w:widowControl/>
              <w:spacing w:line="259" w:lineRule="auto"/>
              <w:rPr>
                <w:rFonts w:ascii="Arial" w:eastAsia="Calibri" w:hAnsi="Arial" w:cs="Arial"/>
                <w:b/>
                <w:lang w:eastAsia="en-US"/>
              </w:rPr>
            </w:pPr>
            <w:r w:rsidRPr="00062153">
              <w:rPr>
                <w:rFonts w:ascii="Arial" w:eastAsia="Calibri" w:hAnsi="Arial" w:cs="Arial"/>
                <w:b/>
                <w:lang w:eastAsia="en-US"/>
              </w:rPr>
              <w:t>Channel index</w:t>
            </w:r>
          </w:p>
        </w:tc>
        <w:tc>
          <w:tcPr>
            <w:tcW w:w="1011" w:type="dxa"/>
          </w:tcPr>
          <w:p w14:paraId="62B395B1" w14:textId="77777777" w:rsidR="00062153" w:rsidRPr="00062153" w:rsidRDefault="00062153" w:rsidP="00062153">
            <w:pPr>
              <w:widowControl/>
              <w:spacing w:line="259" w:lineRule="auto"/>
              <w:rPr>
                <w:rFonts w:ascii="Arial" w:eastAsia="Calibri" w:hAnsi="Arial" w:cs="Arial"/>
                <w:b/>
                <w:lang w:eastAsia="en-US"/>
              </w:rPr>
            </w:pPr>
            <w:r w:rsidRPr="00062153">
              <w:rPr>
                <w:rFonts w:ascii="Arial" w:eastAsia="Calibri" w:hAnsi="Arial" w:cs="Arial"/>
                <w:b/>
                <w:lang w:eastAsia="en-US"/>
              </w:rPr>
              <w:t>Tiling method</w:t>
            </w:r>
          </w:p>
        </w:tc>
        <w:tc>
          <w:tcPr>
            <w:tcW w:w="2900" w:type="dxa"/>
          </w:tcPr>
          <w:p w14:paraId="1E82A51C" w14:textId="77777777" w:rsidR="00062153" w:rsidRPr="00062153" w:rsidRDefault="00062153" w:rsidP="00062153">
            <w:pPr>
              <w:widowControl/>
              <w:spacing w:line="259" w:lineRule="auto"/>
              <w:rPr>
                <w:rFonts w:ascii="Arial" w:eastAsia="Calibri" w:hAnsi="Arial" w:cs="Arial"/>
                <w:b/>
                <w:lang w:eastAsia="en-US"/>
              </w:rPr>
            </w:pPr>
            <w:r w:rsidRPr="00062153">
              <w:rPr>
                <w:rFonts w:ascii="Arial" w:eastAsia="Calibri" w:hAnsi="Arial" w:cs="Arial"/>
                <w:b/>
                <w:lang w:eastAsia="en-US"/>
              </w:rPr>
              <w:t>Channel name</w:t>
            </w:r>
          </w:p>
        </w:tc>
        <w:tc>
          <w:tcPr>
            <w:tcW w:w="1980" w:type="dxa"/>
          </w:tcPr>
          <w:p w14:paraId="1504D5AD" w14:textId="77777777" w:rsidR="00062153" w:rsidRPr="00062153" w:rsidRDefault="00062153" w:rsidP="00062153">
            <w:pPr>
              <w:widowControl/>
              <w:spacing w:line="259" w:lineRule="auto"/>
              <w:rPr>
                <w:rFonts w:ascii="Arial" w:eastAsia="Calibri" w:hAnsi="Arial" w:cs="Arial"/>
                <w:b/>
                <w:lang w:eastAsia="en-US"/>
              </w:rPr>
            </w:pPr>
            <w:r w:rsidRPr="00062153">
              <w:rPr>
                <w:rFonts w:ascii="Arial" w:eastAsia="Calibri" w:hAnsi="Arial" w:cs="Arial"/>
                <w:b/>
                <w:lang w:eastAsia="en-US"/>
              </w:rPr>
              <w:t>Running index</w:t>
            </w:r>
          </w:p>
        </w:tc>
      </w:tr>
      <w:tr w:rsidR="00062153" w:rsidRPr="00062153" w14:paraId="38302774" w14:textId="77777777" w:rsidTr="00062153">
        <w:tc>
          <w:tcPr>
            <w:tcW w:w="1708" w:type="dxa"/>
          </w:tcPr>
          <w:p w14:paraId="336042A2" w14:textId="77777777" w:rsidR="00062153" w:rsidRPr="00062153" w:rsidRDefault="00062153" w:rsidP="00062153">
            <w:pPr>
              <w:widowControl/>
              <w:spacing w:line="259" w:lineRule="auto"/>
              <w:rPr>
                <w:rFonts w:ascii="Arial" w:eastAsia="Calibri" w:hAnsi="Arial" w:cs="Arial"/>
                <w:lang w:eastAsia="en-US"/>
              </w:rPr>
            </w:pPr>
            <w:r w:rsidRPr="00062153">
              <w:rPr>
                <w:rFonts w:ascii="Arial" w:eastAsia="Calibri" w:hAnsi="Arial" w:cs="Arial"/>
                <w:lang w:eastAsia="en-US"/>
              </w:rPr>
              <w:t>Confocal/Exp1/</w:t>
            </w:r>
          </w:p>
        </w:tc>
        <w:tc>
          <w:tcPr>
            <w:tcW w:w="840" w:type="dxa"/>
          </w:tcPr>
          <w:p w14:paraId="0EE90A36" w14:textId="77777777" w:rsidR="00062153" w:rsidRPr="00062153" w:rsidRDefault="00062153" w:rsidP="00062153">
            <w:pPr>
              <w:widowControl/>
              <w:spacing w:line="259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195" w:type="dxa"/>
          </w:tcPr>
          <w:p w14:paraId="1D39666D" w14:textId="77777777" w:rsidR="00062153" w:rsidRPr="00062153" w:rsidRDefault="00062153" w:rsidP="00062153">
            <w:pPr>
              <w:widowControl/>
              <w:spacing w:line="259" w:lineRule="auto"/>
              <w:rPr>
                <w:rFonts w:ascii="Arial" w:eastAsia="Calibri" w:hAnsi="Arial" w:cs="Arial"/>
                <w:lang w:eastAsia="en-US"/>
              </w:rPr>
            </w:pPr>
            <w:r w:rsidRPr="00062153">
              <w:rPr>
                <w:rFonts w:ascii="Arial" w:eastAsia="Calibri" w:hAnsi="Arial" w:cs="Arial"/>
                <w:lang w:eastAsia="en-US"/>
              </w:rPr>
              <w:t>[1,1,2,3,4]</w:t>
            </w:r>
          </w:p>
        </w:tc>
        <w:tc>
          <w:tcPr>
            <w:tcW w:w="1011" w:type="dxa"/>
          </w:tcPr>
          <w:p w14:paraId="3E1B2EE7" w14:textId="77777777" w:rsidR="00062153" w:rsidRPr="00062153" w:rsidRDefault="00062153" w:rsidP="00AC3510">
            <w:pPr>
              <w:widowControl/>
              <w:spacing w:line="259" w:lineRule="auto"/>
              <w:rPr>
                <w:rFonts w:ascii="Arial" w:eastAsia="Calibri" w:hAnsi="Arial" w:cs="Arial"/>
                <w:lang w:eastAsia="en-US"/>
              </w:rPr>
            </w:pPr>
            <w:r w:rsidRPr="00062153">
              <w:rPr>
                <w:rFonts w:ascii="Arial" w:eastAsia="Calibri" w:hAnsi="Arial" w:cs="Arial"/>
                <w:lang w:eastAsia="en-US"/>
              </w:rPr>
              <w:t>[</w:t>
            </w:r>
            <w:r w:rsidR="00AC3510">
              <w:rPr>
                <w:rFonts w:ascii="Arial" w:eastAsia="Calibri" w:hAnsi="Arial" w:cs="Arial"/>
                <w:lang w:eastAsia="en-US"/>
              </w:rPr>
              <w:t>1</w:t>
            </w:r>
            <w:r w:rsidRPr="00062153">
              <w:rPr>
                <w:rFonts w:ascii="Arial" w:eastAsia="Calibri" w:hAnsi="Arial" w:cs="Arial"/>
                <w:lang w:eastAsia="en-US"/>
              </w:rPr>
              <w:t>,</w:t>
            </w:r>
            <w:r w:rsidR="00AC3510">
              <w:rPr>
                <w:rFonts w:ascii="Arial" w:eastAsia="Calibri" w:hAnsi="Arial" w:cs="Arial"/>
                <w:lang w:eastAsia="en-US"/>
              </w:rPr>
              <w:t>1</w:t>
            </w:r>
            <w:r w:rsidRPr="00062153">
              <w:rPr>
                <w:rFonts w:ascii="Arial" w:eastAsia="Calibri" w:hAnsi="Arial" w:cs="Arial"/>
                <w:lang w:eastAsia="en-US"/>
              </w:rPr>
              <w:t>]</w:t>
            </w:r>
          </w:p>
        </w:tc>
        <w:tc>
          <w:tcPr>
            <w:tcW w:w="2900" w:type="dxa"/>
          </w:tcPr>
          <w:p w14:paraId="33E31C73" w14:textId="77777777" w:rsidR="00062153" w:rsidRPr="00062153" w:rsidRDefault="00062153" w:rsidP="00062153">
            <w:pPr>
              <w:widowControl/>
              <w:spacing w:line="259" w:lineRule="auto"/>
              <w:rPr>
                <w:rFonts w:ascii="Arial" w:eastAsia="Calibri" w:hAnsi="Arial" w:cs="Arial"/>
                <w:lang w:eastAsia="en-US"/>
              </w:rPr>
            </w:pPr>
            <w:r w:rsidRPr="00062153">
              <w:rPr>
                <w:rFonts w:ascii="Arial" w:eastAsia="Calibri" w:hAnsi="Arial" w:cs="Arial"/>
                <w:lang w:eastAsia="en-US"/>
              </w:rPr>
              <w:t>{'DAPI','A488','TMR','A647'}</w:t>
            </w:r>
          </w:p>
        </w:tc>
        <w:tc>
          <w:tcPr>
            <w:tcW w:w="1980" w:type="dxa"/>
          </w:tcPr>
          <w:p w14:paraId="2AC73B06" w14:textId="77777777" w:rsidR="00062153" w:rsidRPr="00062153" w:rsidRDefault="00062153" w:rsidP="00062153">
            <w:pPr>
              <w:widowControl/>
              <w:spacing w:line="259" w:lineRule="auto"/>
              <w:rPr>
                <w:rFonts w:ascii="Arial" w:eastAsia="Calibri" w:hAnsi="Arial" w:cs="Arial"/>
                <w:lang w:eastAsia="en-US"/>
              </w:rPr>
            </w:pPr>
            <w:r w:rsidRPr="00062153">
              <w:rPr>
                <w:rFonts w:ascii="Arial" w:eastAsia="Calibri" w:hAnsi="Arial" w:cs="Arial"/>
                <w:lang w:eastAsia="en-US"/>
              </w:rPr>
              <w:t>T</w:t>
            </w:r>
          </w:p>
        </w:tc>
      </w:tr>
    </w:tbl>
    <w:p w14:paraId="2A66518D" w14:textId="77777777" w:rsidR="00062153" w:rsidRPr="00062153" w:rsidRDefault="00062153" w:rsidP="00062153">
      <w:pPr>
        <w:widowControl/>
        <w:spacing w:line="259" w:lineRule="auto"/>
        <w:rPr>
          <w:rFonts w:ascii="Arial" w:eastAsia="Calibri" w:hAnsi="Arial" w:cs="Arial"/>
          <w:kern w:val="0"/>
          <w:sz w:val="22"/>
          <w:lang w:eastAsia="en-US"/>
        </w:rPr>
      </w:pPr>
    </w:p>
    <w:p w14:paraId="325361D8" w14:textId="77777777" w:rsidR="00062153" w:rsidRPr="00062153" w:rsidRDefault="00062153" w:rsidP="00062153">
      <w:pPr>
        <w:widowControl/>
        <w:spacing w:line="259" w:lineRule="auto"/>
        <w:rPr>
          <w:rFonts w:ascii="Arial" w:eastAsia="Calibri" w:hAnsi="Arial" w:cs="Arial"/>
          <w:kern w:val="0"/>
          <w:sz w:val="22"/>
          <w:lang w:eastAsia="en-US"/>
        </w:rPr>
      </w:pPr>
      <w:r w:rsidRPr="00062153">
        <w:rPr>
          <w:rFonts w:ascii="Arial" w:eastAsia="Calibri" w:hAnsi="Arial" w:cs="Arial"/>
          <w:kern w:val="0"/>
          <w:sz w:val="22"/>
          <w:lang w:eastAsia="en-US"/>
        </w:rPr>
        <w:t>After saving the Excel file, run the following scripts in MATLAB:</w:t>
      </w:r>
    </w:p>
    <w:p w14:paraId="43DD6A38" w14:textId="77777777" w:rsidR="00062153" w:rsidRPr="00062153" w:rsidRDefault="00062153" w:rsidP="00062153">
      <w:pPr>
        <w:widowControl/>
        <w:spacing w:line="259" w:lineRule="auto"/>
        <w:rPr>
          <w:rFonts w:ascii="Arial" w:eastAsia="Calibri" w:hAnsi="Arial" w:cs="Arial"/>
          <w:kern w:val="0"/>
          <w:sz w:val="22"/>
          <w:lang w:eastAsia="en-US"/>
        </w:rPr>
      </w:pPr>
    </w:p>
    <w:p w14:paraId="2040BC83" w14:textId="77777777" w:rsidR="007736F2" w:rsidRDefault="00AC3510" w:rsidP="007736F2">
      <w:pPr>
        <w:widowControl/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ind w:left="270" w:hanging="270"/>
        <w:contextualSpacing/>
        <w:jc w:val="left"/>
        <w:rPr>
          <w:rFonts w:ascii="Arial" w:eastAsia="Calibri" w:hAnsi="Arial" w:cs="Arial"/>
          <w:kern w:val="0"/>
          <w:sz w:val="22"/>
          <w:lang w:eastAsia="en-US"/>
        </w:rPr>
      </w:pPr>
      <w:r>
        <w:rPr>
          <w:rFonts w:ascii="Arial" w:eastAsia="Calibri" w:hAnsi="Arial" w:cs="Arial"/>
          <w:kern w:val="0"/>
          <w:sz w:val="22"/>
          <w:lang w:eastAsia="en-US"/>
        </w:rPr>
        <w:t>To convert the confocal CZI</w:t>
      </w:r>
      <w:r w:rsidR="00062153" w:rsidRPr="00062153">
        <w:rPr>
          <w:rFonts w:ascii="Arial" w:eastAsia="Calibri" w:hAnsi="Arial" w:cs="Arial"/>
          <w:kern w:val="0"/>
          <w:sz w:val="22"/>
          <w:lang w:eastAsia="en-US"/>
        </w:rPr>
        <w:t xml:space="preserve"> files into TIF images, run “</w:t>
      </w:r>
      <w:r w:rsidR="000621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czi</w:t>
      </w:r>
      <w:r w:rsidR="00062153" w:rsidRPr="000621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convert</w:t>
      </w:r>
      <w:r w:rsidR="000621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</w:t>
      </w:r>
      <w:r w:rsidR="00062153" w:rsidRPr="000621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="00062153" w:rsidRPr="00062153"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'Duallist.xls'</w:t>
      </w:r>
      <w:r w:rsidR="00062153" w:rsidRPr="000621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="00062153">
        <w:rPr>
          <w:rFonts w:ascii="Arial" w:eastAsia="Calibri" w:hAnsi="Arial" w:cs="Arial"/>
          <w:kern w:val="0"/>
          <w:sz w:val="22"/>
          <w:lang w:eastAsia="en-US"/>
        </w:rPr>
        <w:t>”</w:t>
      </w:r>
    </w:p>
    <w:p w14:paraId="6E8CC315" w14:textId="3D00E117" w:rsidR="00FF6004" w:rsidRPr="00FF6004" w:rsidRDefault="00FF6004" w:rsidP="00FF6004">
      <w:pPr>
        <w:widowControl/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ind w:left="270" w:hanging="270"/>
        <w:contextualSpacing/>
        <w:jc w:val="left"/>
        <w:rPr>
          <w:rFonts w:ascii="Arial" w:eastAsia="Calibri" w:hAnsi="Arial" w:cs="Arial"/>
          <w:kern w:val="0"/>
          <w:sz w:val="22"/>
          <w:lang w:eastAsia="en-US"/>
        </w:rPr>
      </w:pPr>
      <w:r>
        <w:rPr>
          <w:rFonts w:ascii="Arial" w:eastAsia="Calibri" w:hAnsi="Arial" w:cs="Arial"/>
          <w:kern w:val="0"/>
          <w:sz w:val="22"/>
          <w:lang w:eastAsia="en-US"/>
        </w:rPr>
        <w:t>To register</w:t>
      </w:r>
      <w:r w:rsidR="00AC3510" w:rsidRPr="007736F2">
        <w:rPr>
          <w:rFonts w:ascii="Arial" w:eastAsia="Calibri" w:hAnsi="Arial" w:cs="Arial"/>
          <w:kern w:val="0"/>
          <w:sz w:val="22"/>
          <w:lang w:eastAsia="en-US"/>
        </w:rPr>
        <w:t xml:space="preserve"> </w:t>
      </w:r>
      <w:r w:rsidR="007736F2" w:rsidRPr="007736F2">
        <w:rPr>
          <w:rFonts w:ascii="Arial" w:eastAsia="Calibri" w:hAnsi="Arial" w:cs="Arial"/>
          <w:kern w:val="0"/>
          <w:sz w:val="22"/>
          <w:lang w:eastAsia="en-US"/>
        </w:rPr>
        <w:t>images from different hybridization round, run “</w:t>
      </w:r>
      <w:r w:rsidR="007736F2" w:rsidRPr="007736F2">
        <w:rPr>
          <w:rFonts w:asciiTheme="minorEastAsia" w:hAnsiTheme="minorEastAsia" w:cs="Arial" w:hint="eastAsia"/>
          <w:kern w:val="0"/>
          <w:sz w:val="22"/>
        </w:rPr>
        <w:t>a</w:t>
      </w:r>
      <w:r w:rsidR="007736F2" w:rsidRPr="007736F2">
        <w:rPr>
          <w:rFonts w:asciiTheme="minorEastAsia" w:hAnsiTheme="minorEastAsia" w:cs="Arial"/>
          <w:kern w:val="0"/>
          <w:sz w:val="22"/>
        </w:rPr>
        <w:t>lign_stacknew</w:t>
      </w:r>
      <w:r>
        <w:rPr>
          <w:rFonts w:asciiTheme="minorEastAsia" w:hAnsiTheme="minorEastAsia" w:cs="Arial"/>
          <w:kern w:val="0"/>
          <w:sz w:val="22"/>
        </w:rPr>
        <w:t xml:space="preserve"> </w:t>
      </w:r>
      <w:r w:rsidR="007736F2" w:rsidRPr="007736F2">
        <w:rPr>
          <w:rFonts w:asciiTheme="minorEastAsia" w:hAnsiTheme="minorEastAsia" w:cs="Arial"/>
          <w:kern w:val="0"/>
          <w:sz w:val="22"/>
        </w:rPr>
        <w:t>(</w:t>
      </w:r>
      <w:r w:rsidR="007736F2" w:rsidRPr="00062153"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</w:t>
      </w:r>
      <w:r w:rsidR="007736F2" w:rsidRPr="007736F2">
        <w:rPr>
          <w:rFonts w:ascii="Courier New" w:eastAsia="宋体" w:hAnsi="Courier New" w:cs="Courier New" w:hint="eastAsia"/>
          <w:color w:val="A020F0"/>
          <w:kern w:val="0"/>
          <w:sz w:val="20"/>
          <w:szCs w:val="20"/>
        </w:rPr>
        <w:t>D</w:t>
      </w:r>
      <w:r w:rsidR="007736F2" w:rsidRPr="007736F2">
        <w:rPr>
          <w:rFonts w:ascii="Courier New" w:eastAsia="宋体" w:hAnsi="Courier New" w:cs="Courier New"/>
          <w:color w:val="A020F0"/>
          <w:kern w:val="0"/>
          <w:sz w:val="20"/>
          <w:szCs w:val="20"/>
        </w:rPr>
        <w:t>uallist.xls</w:t>
      </w:r>
      <w:r w:rsidR="007736F2" w:rsidRPr="00062153"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</w:t>
      </w:r>
      <w:r w:rsidR="007736F2" w:rsidRPr="007736F2">
        <w:rPr>
          <w:rFonts w:asciiTheme="minorEastAsia" w:hAnsiTheme="minorEastAsia" w:cs="Arial" w:hint="eastAsia"/>
          <w:kern w:val="0"/>
          <w:sz w:val="22"/>
        </w:rPr>
        <w:t>)</w:t>
      </w:r>
      <w:r w:rsidR="007736F2" w:rsidRPr="007736F2">
        <w:rPr>
          <w:rFonts w:asciiTheme="minorEastAsia" w:hAnsiTheme="minorEastAsia" w:cs="Arial"/>
          <w:kern w:val="0"/>
          <w:sz w:val="22"/>
        </w:rPr>
        <w:t>;</w:t>
      </w:r>
      <w:r w:rsidR="007736F2" w:rsidRPr="007736F2">
        <w:rPr>
          <w:rFonts w:ascii="Arial" w:eastAsia="Calibri" w:hAnsi="Arial" w:cs="Arial"/>
          <w:kern w:val="0"/>
          <w:sz w:val="22"/>
          <w:lang w:eastAsia="en-US"/>
        </w:rPr>
        <w:t>”</w:t>
      </w:r>
      <w:r>
        <w:rPr>
          <w:rFonts w:ascii="Arial" w:eastAsia="Calibri" w:hAnsi="Arial" w:cs="Arial"/>
          <w:kern w:val="0"/>
          <w:sz w:val="22"/>
          <w:lang w:eastAsia="en-US"/>
        </w:rPr>
        <w:t>. For</w:t>
      </w:r>
      <w:r>
        <w:rPr>
          <w:rFonts w:ascii="Arial" w:hAnsi="Arial" w:cs="Arial" w:hint="eastAsia"/>
          <w:kern w:val="0"/>
          <w:sz w:val="22"/>
        </w:rPr>
        <w:t xml:space="preserve"> </w:t>
      </w:r>
      <w:r>
        <w:rPr>
          <w:rFonts w:ascii="Arial" w:hAnsi="Arial" w:cs="Arial"/>
          <w:kern w:val="0"/>
          <w:sz w:val="22"/>
        </w:rPr>
        <w:t>images that cannot be registered by the code, run “</w:t>
      </w:r>
      <w:r w:rsidRPr="00FF6004">
        <w:rPr>
          <w:rFonts w:asciiTheme="minorEastAsia" w:hAnsiTheme="minorEastAsia" w:cs="Arial"/>
          <w:kern w:val="0"/>
          <w:sz w:val="22"/>
        </w:rPr>
        <w:t>manual_align</w:t>
      </w:r>
      <w:r>
        <w:rPr>
          <w:rFonts w:ascii="Arial" w:hAnsi="Arial" w:cs="Arial"/>
          <w:kern w:val="0"/>
          <w:sz w:val="22"/>
        </w:rPr>
        <w:t>” for manual registration.</w:t>
      </w:r>
    </w:p>
    <w:p w14:paraId="2924E023" w14:textId="77777777" w:rsidR="00062153" w:rsidRDefault="00062153" w:rsidP="00062153">
      <w:pPr>
        <w:widowControl/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ind w:left="270" w:hanging="270"/>
        <w:contextualSpacing/>
        <w:jc w:val="left"/>
        <w:rPr>
          <w:rFonts w:ascii="Arial" w:eastAsia="Calibri" w:hAnsi="Arial" w:cs="Arial"/>
          <w:kern w:val="0"/>
          <w:sz w:val="22"/>
          <w:lang w:eastAsia="en-US"/>
        </w:rPr>
      </w:pPr>
      <w:r w:rsidRPr="00062153">
        <w:rPr>
          <w:rFonts w:ascii="Arial" w:eastAsia="Calibri" w:hAnsi="Arial" w:cs="Arial"/>
          <w:kern w:val="0"/>
          <w:sz w:val="22"/>
          <w:lang w:eastAsia="en-US"/>
        </w:rPr>
        <w:t>To create a results folder and save basic information for further analysis, run “</w:t>
      </w:r>
      <w:r w:rsidRPr="000621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Dualprocess</w:t>
      </w:r>
      <w:r w:rsidR="002E16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</w:t>
      </w:r>
      <w:r w:rsidRPr="0006215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>
        <w:rPr>
          <w:rFonts w:ascii="Arial" w:eastAsia="Calibri" w:hAnsi="Arial" w:cs="Arial"/>
          <w:kern w:val="0"/>
          <w:sz w:val="22"/>
          <w:lang w:eastAsia="en-US"/>
        </w:rPr>
        <w:t>”</w:t>
      </w:r>
    </w:p>
    <w:p w14:paraId="06B75A96" w14:textId="77777777" w:rsidR="00062153" w:rsidRPr="00062153" w:rsidRDefault="00062153" w:rsidP="00062153">
      <w:pPr>
        <w:widowControl/>
        <w:spacing w:line="259" w:lineRule="auto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431AE4FD" w14:textId="77777777" w:rsidR="00062153" w:rsidRDefault="00062153" w:rsidP="00062153">
      <w:pPr>
        <w:widowControl/>
        <w:spacing w:line="259" w:lineRule="auto"/>
        <w:rPr>
          <w:rFonts w:ascii="Arial" w:eastAsia="Calibri" w:hAnsi="Arial" w:cs="Arial"/>
          <w:kern w:val="0"/>
          <w:sz w:val="22"/>
          <w:lang w:eastAsia="en-US"/>
        </w:rPr>
      </w:pPr>
      <w:r w:rsidRPr="00062153">
        <w:rPr>
          <w:rFonts w:ascii="Arial" w:eastAsia="Calibri" w:hAnsi="Arial" w:cs="Arial"/>
          <w:kern w:val="0"/>
          <w:sz w:val="22"/>
          <w:lang w:eastAsia="en-US"/>
        </w:rPr>
        <w:t>Once done, you will have a subfolder called “stacks” inside your data folder (e.g. “Exp1”) containing all TIFF files, and another subfolder “Results” for future analysis results.</w:t>
      </w:r>
    </w:p>
    <w:p w14:paraId="79CF9619" w14:textId="77777777" w:rsidR="002E161E" w:rsidRDefault="002E161E" w:rsidP="00062153">
      <w:pPr>
        <w:widowControl/>
        <w:spacing w:line="259" w:lineRule="auto"/>
        <w:rPr>
          <w:rFonts w:ascii="Arial" w:eastAsia="Calibri" w:hAnsi="Arial" w:cs="Arial"/>
          <w:kern w:val="0"/>
          <w:sz w:val="22"/>
          <w:lang w:eastAsia="en-US"/>
        </w:rPr>
      </w:pPr>
    </w:p>
    <w:p w14:paraId="2BBE3545" w14:textId="77777777" w:rsidR="00E01488" w:rsidRDefault="00312655" w:rsidP="00E01488">
      <w:pPr>
        <w:ind w:left="360" w:hanging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 </w:t>
      </w:r>
      <w:r w:rsidR="00E4424A">
        <w:rPr>
          <w:rFonts w:ascii="Arial" w:hAnsi="Arial" w:cs="Arial"/>
          <w:b/>
        </w:rPr>
        <w:t>C</w:t>
      </w:r>
      <w:r w:rsidR="00E4424A">
        <w:rPr>
          <w:rFonts w:ascii="Arial" w:hAnsi="Arial" w:cs="Arial" w:hint="eastAsia"/>
          <w:b/>
        </w:rPr>
        <w:t>ell</w:t>
      </w:r>
      <w:r w:rsidR="00E01488">
        <w:rPr>
          <w:rFonts w:ascii="Arial" w:hAnsi="Arial" w:cs="Arial"/>
          <w:b/>
        </w:rPr>
        <w:t xml:space="preserve"> segmentation</w:t>
      </w:r>
    </w:p>
    <w:p w14:paraId="3B0E5908" w14:textId="77777777" w:rsidR="00E01488" w:rsidRDefault="00E01488" w:rsidP="00E01488">
      <w:pPr>
        <w:ind w:left="360" w:hanging="360"/>
        <w:rPr>
          <w:rFonts w:ascii="Arial" w:hAnsi="Arial" w:cs="Arial"/>
          <w:b/>
        </w:rPr>
      </w:pPr>
    </w:p>
    <w:p w14:paraId="307A4DE4" w14:textId="39098EC4" w:rsidR="00E4424A" w:rsidRDefault="00E01488" w:rsidP="002F0F1E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contextualSpacing/>
        <w:rPr>
          <w:rFonts w:ascii="Arial" w:hAnsi="Arial" w:cs="Arial"/>
        </w:rPr>
      </w:pPr>
      <w:r w:rsidRPr="00E4424A">
        <w:rPr>
          <w:rFonts w:ascii="Arial" w:hAnsi="Arial" w:cs="Arial"/>
        </w:rPr>
        <w:t xml:space="preserve">For automatic segmentation, </w:t>
      </w:r>
      <w:r w:rsidR="00E4424A">
        <w:rPr>
          <w:rFonts w:ascii="Arial" w:hAnsi="Arial" w:cs="Arial" w:hint="eastAsia"/>
        </w:rPr>
        <w:t>using</w:t>
      </w:r>
      <w:r w:rsidR="00E4424A">
        <w:rPr>
          <w:rFonts w:ascii="Arial" w:hAnsi="Arial" w:cs="Arial"/>
        </w:rPr>
        <w:t xml:space="preserve"> the ‘StarDist’ Plugin in ImageJ, and manu</w:t>
      </w:r>
      <w:r w:rsidR="002F0F1E">
        <w:rPr>
          <w:rFonts w:ascii="Arial" w:hAnsi="Arial" w:cs="Arial"/>
        </w:rPr>
        <w:t>al refinement of the ROI result, create a subfolder “</w:t>
      </w:r>
      <w:r w:rsidR="002F0F1E" w:rsidRPr="002F0F1E">
        <w:rPr>
          <w:rFonts w:ascii="Arial" w:hAnsi="Arial" w:cs="Arial"/>
        </w:rPr>
        <w:t>RoiSet</w:t>
      </w:r>
      <w:r w:rsidR="002F0F1E">
        <w:rPr>
          <w:rFonts w:ascii="Arial" w:hAnsi="Arial" w:cs="Arial"/>
        </w:rPr>
        <w:t>”, and save the manual refinement results in the “</w:t>
      </w:r>
      <w:r w:rsidR="002F0F1E" w:rsidRPr="002F0F1E">
        <w:rPr>
          <w:rFonts w:ascii="Arial" w:hAnsi="Arial" w:cs="Arial"/>
        </w:rPr>
        <w:t>RoiSet</w:t>
      </w:r>
      <w:r w:rsidR="002F0F1E">
        <w:rPr>
          <w:rFonts w:ascii="Arial" w:hAnsi="Arial" w:cs="Arial"/>
        </w:rPr>
        <w:t>”.</w:t>
      </w:r>
    </w:p>
    <w:p w14:paraId="5F0AF054" w14:textId="77777777" w:rsidR="00E01488" w:rsidRPr="00E4424A" w:rsidRDefault="00967D5E" w:rsidP="008F4B56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ind w:left="270" w:firstLineChars="0" w:hanging="270"/>
        <w:contextualSpacing/>
        <w:rPr>
          <w:rFonts w:ascii="Arial" w:hAnsi="Arial" w:cs="Arial"/>
        </w:rPr>
      </w:pPr>
      <w:r>
        <w:rPr>
          <w:rFonts w:ascii="Arial" w:hAnsi="Arial" w:cs="Arial"/>
        </w:rPr>
        <w:t>To create a segmentation masks, r</w:t>
      </w:r>
      <w:r w:rsidR="00E01488" w:rsidRPr="00E4424A">
        <w:rPr>
          <w:rFonts w:ascii="Arial" w:hAnsi="Arial" w:cs="Arial"/>
        </w:rPr>
        <w:t>un the MATLAB “</w:t>
      </w:r>
      <w:r>
        <w:rPr>
          <w:rFonts w:ascii="Courier New" w:hAnsi="Courier New" w:cs="Courier New"/>
          <w:color w:val="000000"/>
          <w:sz w:val="20"/>
          <w:szCs w:val="20"/>
        </w:rPr>
        <w:t>mask_rec</w:t>
      </w:r>
      <w:r w:rsidR="00E01488" w:rsidRPr="00E4424A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41B2B1D0" w14:textId="77777777" w:rsidR="00E01488" w:rsidRPr="00967D5E" w:rsidRDefault="00E01488" w:rsidP="00E01488">
      <w:pPr>
        <w:autoSpaceDE w:val="0"/>
        <w:autoSpaceDN w:val="0"/>
        <w:adjustRightInd w:val="0"/>
        <w:rPr>
          <w:rFonts w:ascii="Arial" w:hAnsi="Arial" w:cs="Arial"/>
        </w:rPr>
      </w:pPr>
    </w:p>
    <w:p w14:paraId="7F5C5698" w14:textId="77777777" w:rsidR="00E01488" w:rsidRPr="00051F61" w:rsidRDefault="00E01488" w:rsidP="00E0148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All segmentation results are stored in the subfolder “masks” inside your data folder. </w:t>
      </w:r>
    </w:p>
    <w:p w14:paraId="147303DA" w14:textId="77777777" w:rsidR="00E01488" w:rsidRPr="00051F61" w:rsidRDefault="00E01488" w:rsidP="00E01488">
      <w:pPr>
        <w:ind w:left="360" w:hanging="360"/>
        <w:rPr>
          <w:rFonts w:ascii="Arial" w:hAnsi="Arial" w:cs="Arial"/>
        </w:rPr>
      </w:pPr>
    </w:p>
    <w:p w14:paraId="1B6774C6" w14:textId="77777777" w:rsidR="00E01488" w:rsidRPr="00051F61" w:rsidRDefault="00E01488" w:rsidP="00E01488">
      <w:pPr>
        <w:ind w:left="360" w:hanging="360"/>
        <w:rPr>
          <w:rFonts w:ascii="Arial" w:hAnsi="Arial" w:cs="Arial"/>
        </w:rPr>
      </w:pPr>
    </w:p>
    <w:p w14:paraId="6AF79AB5" w14:textId="77777777" w:rsidR="00E01488" w:rsidRDefault="00E01488" w:rsidP="00E01488">
      <w:pPr>
        <w:ind w:left="360" w:hanging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 smFISH spot analysis</w:t>
      </w:r>
    </w:p>
    <w:p w14:paraId="37F6F63C" w14:textId="77777777" w:rsidR="00E01488" w:rsidRDefault="00E01488" w:rsidP="00E01488">
      <w:pPr>
        <w:ind w:left="360" w:hanging="360"/>
        <w:rPr>
          <w:rFonts w:ascii="Arial" w:hAnsi="Arial" w:cs="Arial"/>
          <w:b/>
        </w:rPr>
      </w:pPr>
    </w:p>
    <w:p w14:paraId="1851259B" w14:textId="77777777" w:rsidR="00E01488" w:rsidRDefault="00E01488" w:rsidP="00E01488">
      <w:pPr>
        <w:rPr>
          <w:rFonts w:ascii="Arial" w:hAnsi="Arial" w:cs="Arial"/>
        </w:rPr>
      </w:pPr>
      <w:r w:rsidRPr="00FF2241">
        <w:rPr>
          <w:rFonts w:ascii="Arial" w:hAnsi="Arial" w:cs="Arial"/>
        </w:rPr>
        <w:t>To identify smFISH spots and quantify their intensities,</w:t>
      </w:r>
      <w:r>
        <w:rPr>
          <w:rFonts w:ascii="Arial" w:hAnsi="Arial" w:cs="Arial"/>
        </w:rPr>
        <w:t xml:space="preserve"> run the following scripts:</w:t>
      </w:r>
    </w:p>
    <w:p w14:paraId="7C1C5B8F" w14:textId="77777777" w:rsidR="00E01488" w:rsidRDefault="00E01488" w:rsidP="00E01488">
      <w:pPr>
        <w:rPr>
          <w:rFonts w:ascii="Arial" w:hAnsi="Arial" w:cs="Arial"/>
        </w:rPr>
      </w:pPr>
    </w:p>
    <w:p w14:paraId="66F17C40" w14:textId="77777777" w:rsidR="003A4902" w:rsidRDefault="00E01488" w:rsidP="003A4902">
      <w:pPr>
        <w:pStyle w:val="a4"/>
        <w:widowControl/>
        <w:numPr>
          <w:ilvl w:val="0"/>
          <w:numId w:val="3"/>
        </w:numPr>
        <w:spacing w:line="259" w:lineRule="auto"/>
        <w:ind w:left="270" w:firstLineChars="0" w:hanging="270"/>
        <w:contextualSpacing/>
        <w:rPr>
          <w:rFonts w:ascii="Arial" w:hAnsi="Arial" w:cs="Arial"/>
        </w:rPr>
      </w:pPr>
      <w:r w:rsidRPr="00DB3C24">
        <w:rPr>
          <w:rFonts w:ascii="Arial" w:hAnsi="Arial" w:cs="Arial"/>
        </w:rPr>
        <w:t>For automatic spot quantification, run the MATLAB GUI “</w:t>
      </w:r>
      <w:r w:rsidRPr="00DB3C24">
        <w:rPr>
          <w:rFonts w:ascii="Courier New" w:hAnsi="Courier New" w:cs="Courier New"/>
          <w:color w:val="000000"/>
          <w:sz w:val="20"/>
          <w:szCs w:val="20"/>
        </w:rPr>
        <w:t>stack_RNA</w:t>
      </w:r>
      <w:r w:rsidRPr="00DB3C24">
        <w:rPr>
          <w:rFonts w:ascii="Arial" w:hAnsi="Arial" w:cs="Arial"/>
        </w:rPr>
        <w:t xml:space="preserve">”. </w:t>
      </w:r>
      <w:r w:rsidR="00967D5E">
        <w:rPr>
          <w:rFonts w:ascii="Arial" w:hAnsi="Arial" w:cs="Arial"/>
        </w:rPr>
        <w:t>C</w:t>
      </w:r>
      <w:r w:rsidRPr="00DB3C24">
        <w:rPr>
          <w:rFonts w:ascii="Arial" w:hAnsi="Arial" w:cs="Arial"/>
        </w:rPr>
        <w:t xml:space="preserve">hoosing “Analysis types” (“foci”) in the GUI. </w:t>
      </w:r>
    </w:p>
    <w:p w14:paraId="59389477" w14:textId="77777777" w:rsidR="00E01488" w:rsidRPr="003A4902" w:rsidRDefault="00E01488" w:rsidP="003A4902">
      <w:pPr>
        <w:pStyle w:val="a4"/>
        <w:widowControl/>
        <w:numPr>
          <w:ilvl w:val="0"/>
          <w:numId w:val="3"/>
        </w:numPr>
        <w:spacing w:line="259" w:lineRule="auto"/>
        <w:ind w:left="270" w:firstLineChars="0" w:hanging="270"/>
        <w:contextualSpacing/>
        <w:rPr>
          <w:rFonts w:ascii="Arial" w:hAnsi="Arial" w:cs="Arial"/>
        </w:rPr>
      </w:pPr>
      <w:r w:rsidRPr="003A4902">
        <w:rPr>
          <w:rFonts w:ascii="Arial" w:hAnsi="Arial" w:cs="Arial"/>
        </w:rPr>
        <w:t>To extract the typical intensity of a single mRNA, run “</w:t>
      </w:r>
      <w:r w:rsidR="00967D5E" w:rsidRPr="003A4902">
        <w:rPr>
          <w:rFonts w:ascii="Courier New" w:hAnsi="Courier New" w:cs="Courier New"/>
          <w:color w:val="000000"/>
          <w:sz w:val="20"/>
          <w:szCs w:val="20"/>
        </w:rPr>
        <w:t>hist_fit_RNA_stage</w:t>
      </w:r>
      <w:r w:rsidRPr="003A4902">
        <w:rPr>
          <w:rFonts w:ascii="Courier New" w:hAnsi="Courier New" w:cs="Courier New"/>
          <w:color w:val="000000"/>
          <w:sz w:val="20"/>
          <w:szCs w:val="20"/>
        </w:rPr>
        <w:t>;</w:t>
      </w:r>
      <w:r w:rsidRPr="003A4902">
        <w:rPr>
          <w:rFonts w:ascii="Arial" w:hAnsi="Arial" w:cs="Arial"/>
        </w:rPr>
        <w:t xml:space="preserve">”. </w:t>
      </w:r>
    </w:p>
    <w:p w14:paraId="6AA484AD" w14:textId="77777777" w:rsidR="00E01488" w:rsidRPr="00DB3C24" w:rsidRDefault="00E01488" w:rsidP="00E01488">
      <w:pPr>
        <w:pStyle w:val="a4"/>
        <w:widowControl/>
        <w:numPr>
          <w:ilvl w:val="0"/>
          <w:numId w:val="3"/>
        </w:numPr>
        <w:spacing w:line="259" w:lineRule="auto"/>
        <w:ind w:left="270" w:firstLineChars="0" w:hanging="270"/>
        <w:contextualSpacing/>
        <w:rPr>
          <w:rFonts w:ascii="Arial" w:hAnsi="Arial" w:cs="Arial"/>
        </w:rPr>
      </w:pPr>
      <w:r>
        <w:rPr>
          <w:rFonts w:ascii="Arial" w:hAnsi="Arial" w:cs="Arial"/>
        </w:rPr>
        <w:t>To double-check and improve the identification of mRNAs</w:t>
      </w:r>
      <w:r w:rsidRPr="00DB3C24">
        <w:rPr>
          <w:rFonts w:ascii="Arial" w:hAnsi="Arial" w:cs="Arial"/>
        </w:rPr>
        <w:t>, run the MATLAB GUI “</w:t>
      </w:r>
      <w:r>
        <w:rPr>
          <w:rFonts w:ascii="Courier New" w:hAnsi="Courier New" w:cs="Courier New"/>
          <w:color w:val="000000"/>
          <w:sz w:val="20"/>
          <w:szCs w:val="20"/>
        </w:rPr>
        <w:t>stack_RNA_check</w:t>
      </w:r>
      <w:r w:rsidRPr="00DB3C24">
        <w:rPr>
          <w:rFonts w:ascii="Arial" w:hAnsi="Arial" w:cs="Arial"/>
        </w:rPr>
        <w:t>”.</w:t>
      </w:r>
      <w:r w:rsidR="00312655">
        <w:rPr>
          <w:rFonts w:ascii="Arial" w:hAnsi="Arial" w:cs="Arial"/>
        </w:rPr>
        <w:t xml:space="preserve"> </w:t>
      </w:r>
    </w:p>
    <w:p w14:paraId="4482CCD2" w14:textId="77777777" w:rsidR="00E01488" w:rsidRDefault="00E01488" w:rsidP="00E01488">
      <w:pPr>
        <w:rPr>
          <w:rFonts w:ascii="Arial" w:hAnsi="Arial" w:cs="Arial"/>
        </w:rPr>
      </w:pPr>
    </w:p>
    <w:p w14:paraId="68F8644F" w14:textId="77777777" w:rsidR="00E01488" w:rsidRDefault="00E01488" w:rsidP="00E01488">
      <w:pPr>
        <w:rPr>
          <w:rFonts w:ascii="Arial" w:hAnsi="Arial" w:cs="Arial"/>
        </w:rPr>
      </w:pPr>
      <w:r>
        <w:rPr>
          <w:rFonts w:ascii="Arial" w:hAnsi="Arial" w:cs="Arial"/>
        </w:rPr>
        <w:t>Results of mRNAs are stored in the subfolders “</w:t>
      </w:r>
      <w:r w:rsidRPr="00DE470D">
        <w:rPr>
          <w:rFonts w:ascii="Arial" w:hAnsi="Arial" w:cs="Arial"/>
        </w:rPr>
        <w:t>Histogram</w:t>
      </w:r>
      <w:r>
        <w:rPr>
          <w:rFonts w:ascii="Arial" w:hAnsi="Arial" w:cs="Arial"/>
        </w:rPr>
        <w:t xml:space="preserve">” inside your data folder. </w:t>
      </w:r>
    </w:p>
    <w:p w14:paraId="1C2D2A9B" w14:textId="77777777" w:rsidR="00E01488" w:rsidRDefault="00E01488" w:rsidP="00E01488">
      <w:pPr>
        <w:ind w:left="360" w:hanging="360"/>
        <w:rPr>
          <w:rFonts w:ascii="Arial" w:hAnsi="Arial" w:cs="Arial"/>
          <w:b/>
        </w:rPr>
      </w:pPr>
    </w:p>
    <w:p w14:paraId="0BC8321C" w14:textId="77777777" w:rsidR="00E01488" w:rsidRDefault="00967D5E" w:rsidP="00E01488">
      <w:pPr>
        <w:ind w:left="360" w:hanging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E01488">
        <w:rPr>
          <w:rFonts w:ascii="Arial" w:hAnsi="Arial" w:cs="Arial"/>
          <w:b/>
        </w:rPr>
        <w:t>. Analysis of transcriptional regulation</w:t>
      </w:r>
    </w:p>
    <w:p w14:paraId="1A371FAF" w14:textId="77777777" w:rsidR="00A96DE0" w:rsidRPr="00A96DE0" w:rsidRDefault="00E01488" w:rsidP="00A96DE0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Arial" w:hAnsi="Arial" w:cs="Arial"/>
        </w:rPr>
      </w:pPr>
      <w:r w:rsidRPr="00A96DE0">
        <w:rPr>
          <w:rFonts w:ascii="Arial" w:hAnsi="Arial" w:cs="Arial"/>
        </w:rPr>
        <w:t>After completing steps 1-</w:t>
      </w:r>
      <w:r w:rsidR="00312655" w:rsidRPr="00A96DE0">
        <w:rPr>
          <w:rFonts w:ascii="Arial" w:hAnsi="Arial" w:cs="Arial"/>
        </w:rPr>
        <w:t>4</w:t>
      </w:r>
      <w:r w:rsidRPr="00A96DE0">
        <w:rPr>
          <w:rFonts w:ascii="Arial" w:hAnsi="Arial" w:cs="Arial"/>
        </w:rPr>
        <w:t>, run “</w:t>
      </w:r>
      <w:r w:rsidR="00312655" w:rsidRPr="00A96DE0">
        <w:rPr>
          <w:rFonts w:ascii="Courier New" w:hAnsi="Courier New" w:cs="Courier New"/>
          <w:color w:val="000000"/>
          <w:sz w:val="20"/>
          <w:szCs w:val="20"/>
        </w:rPr>
        <w:t>foci_mask</w:t>
      </w:r>
      <w:r w:rsidR="00312655" w:rsidRPr="00A96DE0">
        <w:rPr>
          <w:rFonts w:ascii="Arial" w:hAnsi="Arial" w:cs="Arial"/>
        </w:rPr>
        <w:t>” to count signal spots within a single cell.</w:t>
      </w:r>
    </w:p>
    <w:p w14:paraId="4FC7494D" w14:textId="77777777" w:rsidR="006C7ABC" w:rsidRDefault="00E01488" w:rsidP="006C7ABC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Arial" w:hAnsi="Arial" w:cs="Arial"/>
        </w:rPr>
      </w:pPr>
      <w:r w:rsidRPr="00A96DE0">
        <w:rPr>
          <w:rFonts w:ascii="Arial" w:hAnsi="Arial" w:cs="Arial"/>
        </w:rPr>
        <w:t xml:space="preserve">To fit the mRNA distribution to a two-state model, </w:t>
      </w:r>
      <w:r w:rsidR="00A96DE0">
        <w:rPr>
          <w:rFonts w:ascii="Arial" w:hAnsi="Arial" w:cs="Arial"/>
        </w:rPr>
        <w:t>use MATLAB function</w:t>
      </w:r>
      <w:r w:rsidRPr="00A96DE0">
        <w:rPr>
          <w:rFonts w:ascii="Arial" w:hAnsi="Arial" w:cs="Arial"/>
        </w:rPr>
        <w:t xml:space="preserve"> </w:t>
      </w:r>
    </w:p>
    <w:p w14:paraId="2B53E8D0" w14:textId="4B10D73A" w:rsidR="00A96DE0" w:rsidRDefault="00E01488" w:rsidP="006C7ABC">
      <w:pPr>
        <w:pStyle w:val="a4"/>
        <w:autoSpaceDE w:val="0"/>
        <w:autoSpaceDN w:val="0"/>
        <w:adjustRightInd w:val="0"/>
        <w:ind w:left="420" w:firstLineChars="0" w:firstLine="0"/>
        <w:rPr>
          <w:rFonts w:ascii="Arial" w:hAnsi="Arial" w:cs="Arial"/>
        </w:rPr>
      </w:pPr>
      <w:r w:rsidRPr="006C7ABC">
        <w:rPr>
          <w:rFonts w:ascii="Arial" w:hAnsi="Arial" w:cs="Arial"/>
        </w:rPr>
        <w:t>“</w:t>
      </w:r>
      <w:r w:rsidR="00A96DE0" w:rsidRPr="006C7ABC">
        <w:rPr>
          <w:rFonts w:ascii="Courier New" w:hAnsi="Courier New" w:cs="Courier New"/>
          <w:color w:val="000000"/>
          <w:sz w:val="20"/>
          <w:szCs w:val="20"/>
        </w:rPr>
        <w:t>TwoState_FSP_NSX_st_twocopy_P0_simu</w:t>
      </w:r>
      <w:r w:rsidR="00A96DE0" w:rsidRPr="006C7ABC">
        <w:rPr>
          <w:rFonts w:ascii="Arial" w:hAnsi="Arial" w:cs="Arial"/>
        </w:rPr>
        <w:t>”.</w:t>
      </w:r>
    </w:p>
    <w:p w14:paraId="601DA682" w14:textId="77777777" w:rsidR="00254D36" w:rsidRPr="006C7ABC" w:rsidRDefault="00254D36" w:rsidP="006C7ABC">
      <w:pPr>
        <w:pStyle w:val="a4"/>
        <w:autoSpaceDE w:val="0"/>
        <w:autoSpaceDN w:val="0"/>
        <w:adjustRightInd w:val="0"/>
        <w:ind w:left="420" w:firstLineChars="0" w:firstLine="0"/>
        <w:rPr>
          <w:rFonts w:ascii="Arial" w:hAnsi="Arial" w:cs="Arial"/>
        </w:rPr>
      </w:pPr>
    </w:p>
    <w:p w14:paraId="3FAE8853" w14:textId="11601131" w:rsidR="00254D36" w:rsidRDefault="00254D36" w:rsidP="00254D36">
      <w:pPr>
        <w:ind w:left="360" w:hanging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Pr="00373915">
        <w:rPr>
          <w:rFonts w:ascii="Arial" w:hAnsi="Arial" w:cs="Arial"/>
          <w:b/>
        </w:rPr>
        <w:t xml:space="preserve">. Analysis of Cellular Gene Expression in Relation to </w:t>
      </w:r>
      <w:r>
        <w:rPr>
          <w:rFonts w:ascii="Arial" w:hAnsi="Arial" w:cs="Arial"/>
          <w:b/>
        </w:rPr>
        <w:t>Iron mineral</w:t>
      </w:r>
    </w:p>
    <w:p w14:paraId="25B0A6C1" w14:textId="77777777" w:rsidR="00254D36" w:rsidRDefault="00254D36" w:rsidP="00254D36">
      <w:pPr>
        <w:ind w:left="360" w:hanging="360"/>
        <w:rPr>
          <w:rFonts w:ascii="Arial" w:hAnsi="Arial" w:cs="Arial"/>
        </w:rPr>
      </w:pPr>
      <w:r w:rsidRPr="00373915">
        <w:rPr>
          <w:rFonts w:ascii="Arial" w:hAnsi="Arial" w:cs="Arial"/>
        </w:rPr>
        <w:t>1)</w:t>
      </w:r>
      <w:r>
        <w:rPr>
          <w:rFonts w:ascii="Arial" w:hAnsi="Arial" w:cs="Arial"/>
        </w:rPr>
        <w:t xml:space="preserve"> C</w:t>
      </w:r>
      <w:r w:rsidRPr="00254D36">
        <w:rPr>
          <w:rFonts w:ascii="Arial" w:hAnsi="Arial" w:cs="Arial"/>
        </w:rPr>
        <w:t>reate a subfolder (e.g. “</w:t>
      </w:r>
      <w:r>
        <w:rPr>
          <w:rFonts w:ascii="Arial" w:hAnsi="Arial" w:cs="Arial"/>
        </w:rPr>
        <w:t>fe_position</w:t>
      </w:r>
      <w:r w:rsidRPr="00254D36">
        <w:rPr>
          <w:rFonts w:ascii="Arial" w:hAnsi="Arial" w:cs="Arial"/>
        </w:rPr>
        <w:t xml:space="preserve">”) to store </w:t>
      </w:r>
      <w:r>
        <w:rPr>
          <w:rFonts w:ascii="Arial" w:hAnsi="Arial" w:cs="Arial"/>
        </w:rPr>
        <w:t>bright field images with iron mineral.</w:t>
      </w:r>
      <w:r w:rsidRPr="00254D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</w:t>
      </w:r>
      <w:r w:rsidRPr="00373915">
        <w:rPr>
          <w:rFonts w:ascii="Arial" w:hAnsi="Arial" w:cs="Arial"/>
        </w:rPr>
        <w:t>sing the ‘StarDist’ Plugin in ImageJ</w:t>
      </w:r>
      <w:r>
        <w:rPr>
          <w:rFonts w:ascii="Arial" w:hAnsi="Arial" w:cs="Arial"/>
        </w:rPr>
        <w:t xml:space="preserve"> t</w:t>
      </w:r>
      <w:r w:rsidRPr="00373915">
        <w:rPr>
          <w:rFonts w:ascii="Arial" w:hAnsi="Arial" w:cs="Arial"/>
        </w:rPr>
        <w:t xml:space="preserve">o identify the location of </w:t>
      </w:r>
      <w:r>
        <w:rPr>
          <w:rFonts w:ascii="Arial" w:hAnsi="Arial" w:cs="Arial"/>
        </w:rPr>
        <w:t>the iron mineral, and save the results in this subfolder.</w:t>
      </w:r>
    </w:p>
    <w:p w14:paraId="04FA0259" w14:textId="77777777" w:rsidR="00254D36" w:rsidRPr="006C7ABC" w:rsidRDefault="00254D36" w:rsidP="00254D3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Pr="00373915">
        <w:rPr>
          <w:rFonts w:ascii="Arial" w:hAnsi="Arial" w:cs="Arial"/>
        </w:rPr>
        <w:t xml:space="preserve">To create </w:t>
      </w:r>
      <w:r>
        <w:rPr>
          <w:rFonts w:ascii="Arial" w:hAnsi="Arial" w:cs="Arial"/>
        </w:rPr>
        <w:t>the iron mineral</w:t>
      </w:r>
      <w:r w:rsidRPr="00373915">
        <w:rPr>
          <w:rFonts w:ascii="Arial" w:hAnsi="Arial" w:cs="Arial"/>
        </w:rPr>
        <w:t xml:space="preserve"> segmentation masks, run the MATLAB “</w:t>
      </w:r>
      <w:r w:rsidRPr="00373915">
        <w:rPr>
          <w:rFonts w:ascii="Courier New" w:hAnsi="Courier New" w:cs="Courier New"/>
          <w:color w:val="000000"/>
          <w:sz w:val="20"/>
          <w:szCs w:val="20"/>
        </w:rPr>
        <w:t>fe_mask</w:t>
      </w:r>
      <w:r w:rsidRPr="00373915">
        <w:rPr>
          <w:rFonts w:ascii="Arial" w:hAnsi="Arial" w:cs="Arial"/>
        </w:rPr>
        <w:t>”.</w:t>
      </w:r>
      <w:r>
        <w:rPr>
          <w:rFonts w:ascii="Arial" w:hAnsi="Arial" w:cs="Arial"/>
        </w:rPr>
        <w:t xml:space="preserve"> </w:t>
      </w:r>
    </w:p>
    <w:p w14:paraId="0638C7B5" w14:textId="77777777" w:rsidR="00254D36" w:rsidRDefault="00254D36" w:rsidP="00254D36">
      <w:pPr>
        <w:widowControl/>
        <w:autoSpaceDE w:val="0"/>
        <w:autoSpaceDN w:val="0"/>
        <w:adjustRightInd w:val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Pr="00210AAA">
        <w:rPr>
          <w:rFonts w:ascii="Arial" w:hAnsi="Arial" w:cs="Arial"/>
        </w:rPr>
        <w:t>To register</w:t>
      </w:r>
      <w:r w:rsidRPr="00373915">
        <w:rPr>
          <w:rFonts w:ascii="Arial" w:hAnsi="Arial" w:cs="Arial"/>
        </w:rPr>
        <w:t xml:space="preserve"> iron</w:t>
      </w:r>
      <w:r>
        <w:rPr>
          <w:rFonts w:ascii="Arial" w:hAnsi="Arial" w:cs="Arial"/>
        </w:rPr>
        <w:t xml:space="preserve"> mineral </w:t>
      </w:r>
      <w:r w:rsidRPr="00210AAA">
        <w:rPr>
          <w:rFonts w:ascii="Arial" w:hAnsi="Arial" w:cs="Arial"/>
        </w:rPr>
        <w:t>images from different hybridization round</w:t>
      </w:r>
      <w:r>
        <w:rPr>
          <w:rFonts w:ascii="Arial" w:hAnsi="Arial" w:cs="Arial"/>
        </w:rPr>
        <w:t>s</w:t>
      </w:r>
      <w:r w:rsidRPr="00210AAA">
        <w:rPr>
          <w:rFonts w:ascii="Arial" w:hAnsi="Arial" w:cs="Arial"/>
        </w:rPr>
        <w:t>, run “</w:t>
      </w:r>
      <w:r>
        <w:t>fe_mask_align</w:t>
      </w:r>
      <w:r w:rsidRPr="00210AAA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Pr="00210AAA">
        <w:rPr>
          <w:rFonts w:ascii="Arial" w:hAnsi="Arial" w:cs="Arial"/>
        </w:rPr>
        <w:t xml:space="preserve">for manual registration. </w:t>
      </w:r>
    </w:p>
    <w:p w14:paraId="4B522725" w14:textId="77777777" w:rsidR="00254D36" w:rsidRDefault="00254D36" w:rsidP="00254D36">
      <w:pPr>
        <w:widowControl/>
        <w:autoSpaceDE w:val="0"/>
        <w:autoSpaceDN w:val="0"/>
        <w:adjustRightInd w:val="0"/>
        <w:contextualSpacing/>
        <w:rPr>
          <w:rFonts w:ascii="Arial" w:hAnsi="Arial" w:cs="Arial"/>
        </w:rPr>
      </w:pPr>
      <w:r>
        <w:rPr>
          <w:rFonts w:ascii="Arial" w:hAnsi="Arial" w:cs="Arial"/>
        </w:rPr>
        <w:t>4) T</w:t>
      </w:r>
      <w:r w:rsidRPr="00373915">
        <w:rPr>
          <w:rFonts w:ascii="Arial" w:hAnsi="Arial" w:cs="Arial"/>
        </w:rPr>
        <w:t xml:space="preserve">o compare and analyze the gene expression between cells on the </w:t>
      </w:r>
      <w:r>
        <w:rPr>
          <w:rFonts w:ascii="Arial" w:hAnsi="Arial" w:cs="Arial"/>
        </w:rPr>
        <w:t>iron mineral</w:t>
      </w:r>
      <w:r w:rsidRPr="00373915">
        <w:rPr>
          <w:rFonts w:ascii="Arial" w:hAnsi="Arial" w:cs="Arial"/>
        </w:rPr>
        <w:t xml:space="preserve"> and those outside of it</w:t>
      </w:r>
      <w:r>
        <w:rPr>
          <w:rFonts w:ascii="Arial" w:hAnsi="Arial" w:cs="Arial"/>
        </w:rPr>
        <w:t>,</w:t>
      </w:r>
      <w:r w:rsidRPr="003739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</w:t>
      </w:r>
      <w:r w:rsidRPr="00373915">
        <w:rPr>
          <w:rFonts w:ascii="Arial" w:hAnsi="Arial" w:cs="Arial"/>
        </w:rPr>
        <w:t xml:space="preserve">un </w:t>
      </w:r>
      <w:r>
        <w:rPr>
          <w:rFonts w:ascii="Arial" w:hAnsi="Arial" w:cs="Arial"/>
        </w:rPr>
        <w:t>“</w:t>
      </w:r>
      <w:r w:rsidRPr="009275BD">
        <w:t>fe_mask_free_adhere</w:t>
      </w:r>
      <w:r>
        <w:rPr>
          <w:rFonts w:ascii="Arial" w:hAnsi="Arial" w:cs="Arial"/>
        </w:rPr>
        <w:t>”</w:t>
      </w:r>
      <w:r w:rsidRPr="00373915">
        <w:rPr>
          <w:rFonts w:ascii="Arial" w:hAnsi="Arial" w:cs="Arial"/>
        </w:rPr>
        <w:t>.</w:t>
      </w:r>
    </w:p>
    <w:p w14:paraId="10C7E831" w14:textId="15385F7F" w:rsidR="00A96DE0" w:rsidRPr="00A96DE0" w:rsidRDefault="00A96DE0" w:rsidP="00A96DE0">
      <w:pPr>
        <w:autoSpaceDE w:val="0"/>
        <w:autoSpaceDN w:val="0"/>
        <w:adjustRightInd w:val="0"/>
        <w:rPr>
          <w:rFonts w:ascii="Arial" w:hAnsi="Arial" w:cs="Arial"/>
        </w:rPr>
      </w:pPr>
    </w:p>
    <w:p w14:paraId="602347A9" w14:textId="2A2CD6C7" w:rsidR="00A96DE0" w:rsidRDefault="00254D36" w:rsidP="00A96DE0">
      <w:pPr>
        <w:ind w:left="360" w:hanging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A96DE0">
        <w:rPr>
          <w:rFonts w:ascii="Arial" w:hAnsi="Arial" w:cs="Arial"/>
          <w:b/>
        </w:rPr>
        <w:t>. Others</w:t>
      </w:r>
    </w:p>
    <w:p w14:paraId="44811083" w14:textId="6CBDD474" w:rsidR="00A96DE0" w:rsidRPr="00B7443B" w:rsidRDefault="00A96DE0" w:rsidP="00A96DE0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b/>
        </w:rPr>
      </w:pPr>
      <w:r>
        <w:rPr>
          <w:rFonts w:ascii="Arial" w:hAnsi="Arial" w:cs="Arial"/>
        </w:rPr>
        <w:t>To count cell numbers</w:t>
      </w:r>
      <w:r w:rsidRPr="00A96DE0">
        <w:rPr>
          <w:rFonts w:ascii="Arial" w:hAnsi="Arial" w:cs="Arial"/>
        </w:rPr>
        <w:t>, run “</w:t>
      </w:r>
      <w:r w:rsidR="00B7443B">
        <w:rPr>
          <w:rFonts w:ascii="Courier New" w:hAnsi="Courier New" w:cs="Courier New"/>
          <w:color w:val="000000"/>
          <w:sz w:val="20"/>
          <w:szCs w:val="20"/>
        </w:rPr>
        <w:t>cell</w:t>
      </w:r>
      <w:r w:rsidR="00F6512E">
        <w:rPr>
          <w:rFonts w:ascii="Courier New" w:hAnsi="Courier New" w:cs="Courier New"/>
          <w:color w:val="000000"/>
          <w:sz w:val="20"/>
          <w:szCs w:val="20"/>
        </w:rPr>
        <w:t>_num</w:t>
      </w:r>
      <w:r w:rsidR="00B7443B">
        <w:rPr>
          <w:rFonts w:ascii="Courier New" w:hAnsi="Courier New" w:cs="Courier New"/>
          <w:color w:val="000000"/>
          <w:sz w:val="20"/>
          <w:szCs w:val="20"/>
        </w:rPr>
        <w:t>;</w:t>
      </w:r>
      <w:r w:rsidR="00B7443B" w:rsidRPr="00A96DE0">
        <w:rPr>
          <w:rFonts w:ascii="Arial" w:hAnsi="Arial" w:cs="Arial"/>
        </w:rPr>
        <w:t>”</w:t>
      </w:r>
    </w:p>
    <w:p w14:paraId="26633D92" w14:textId="77777777" w:rsidR="00B7443B" w:rsidRDefault="00B7443B" w:rsidP="00A96DE0">
      <w:pPr>
        <w:pStyle w:val="a4"/>
        <w:numPr>
          <w:ilvl w:val="0"/>
          <w:numId w:val="6"/>
        </w:numPr>
        <w:ind w:firstLineChars="0"/>
        <w:rPr>
          <w:rFonts w:ascii="Arial" w:hAnsi="Arial" w:cs="Arial"/>
        </w:rPr>
      </w:pPr>
      <w:r w:rsidRPr="00B7443B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quantify the ribosome levels, run </w:t>
      </w:r>
      <w:r w:rsidRPr="00A96DE0">
        <w:rPr>
          <w:rFonts w:ascii="Arial" w:hAnsi="Arial" w:cs="Arial"/>
        </w:rPr>
        <w:t>“</w:t>
      </w:r>
      <w:r w:rsidRPr="003A4902">
        <w:rPr>
          <w:rFonts w:ascii="Courier New" w:hAnsi="Courier New" w:cs="Courier New"/>
          <w:color w:val="000000"/>
          <w:sz w:val="20"/>
          <w:szCs w:val="20"/>
        </w:rPr>
        <w:t>Mean_16s</w:t>
      </w:r>
      <w:r w:rsidRPr="00A96DE0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483DC48F" w14:textId="77777777" w:rsidR="00B7443B" w:rsidRDefault="00B7443B" w:rsidP="00A96DE0">
      <w:pPr>
        <w:pStyle w:val="a4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To count division cells, run </w:t>
      </w:r>
      <w:r w:rsidRPr="00A96DE0">
        <w:rPr>
          <w:rFonts w:ascii="Arial" w:hAnsi="Arial" w:cs="Arial"/>
        </w:rPr>
        <w:t>“</w:t>
      </w:r>
      <w:r w:rsidRPr="003A4902">
        <w:rPr>
          <w:rFonts w:ascii="Courier New" w:hAnsi="Courier New" w:cs="Courier New"/>
          <w:color w:val="000000"/>
          <w:sz w:val="20"/>
          <w:szCs w:val="20"/>
        </w:rPr>
        <w:t>spline_axis_zf</w:t>
      </w:r>
      <w:r w:rsidRPr="00A96DE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. For manual check, run </w:t>
      </w:r>
      <w:r w:rsidRPr="00A96DE0">
        <w:rPr>
          <w:rFonts w:ascii="Arial" w:hAnsi="Arial" w:cs="Arial"/>
        </w:rPr>
        <w:t>“</w:t>
      </w:r>
      <w:r w:rsidRPr="003A4902">
        <w:rPr>
          <w:rFonts w:ascii="Courier New" w:hAnsi="Courier New" w:cs="Courier New"/>
          <w:color w:val="000000"/>
          <w:sz w:val="20"/>
          <w:szCs w:val="20"/>
        </w:rPr>
        <w:t>modal_check</w:t>
      </w:r>
      <w:r w:rsidRPr="00A96DE0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04AA7679" w14:textId="77777777" w:rsidR="00B7443B" w:rsidRPr="00B7443B" w:rsidRDefault="00E2090F" w:rsidP="00B7443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</w:p>
    <w:p w14:paraId="45C9954E" w14:textId="77777777" w:rsidR="001C27D2" w:rsidRPr="00254D36" w:rsidRDefault="001C27D2" w:rsidP="006C7ABC">
      <w:pPr>
        <w:widowControl/>
        <w:autoSpaceDE w:val="0"/>
        <w:autoSpaceDN w:val="0"/>
        <w:adjustRightInd w:val="0"/>
        <w:contextualSpacing/>
        <w:rPr>
          <w:rFonts w:ascii="Arial" w:hAnsi="Arial" w:cs="Arial"/>
        </w:rPr>
      </w:pPr>
    </w:p>
    <w:sectPr w:rsidR="001C27D2" w:rsidRPr="00254D36" w:rsidSect="0006215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505C8" w14:textId="77777777" w:rsidR="002E314E" w:rsidRDefault="002E314E" w:rsidP="00905F69">
      <w:r>
        <w:separator/>
      </w:r>
    </w:p>
  </w:endnote>
  <w:endnote w:type="continuationSeparator" w:id="0">
    <w:p w14:paraId="5659F3C8" w14:textId="77777777" w:rsidR="002E314E" w:rsidRDefault="002E314E" w:rsidP="00905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71BCB5" w14:textId="77777777" w:rsidR="002E314E" w:rsidRDefault="002E314E" w:rsidP="00905F69">
      <w:r>
        <w:separator/>
      </w:r>
    </w:p>
  </w:footnote>
  <w:footnote w:type="continuationSeparator" w:id="0">
    <w:p w14:paraId="2763F69F" w14:textId="77777777" w:rsidR="002E314E" w:rsidRDefault="002E314E" w:rsidP="00905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43978"/>
    <w:multiLevelType w:val="hybridMultilevel"/>
    <w:tmpl w:val="26D2B50A"/>
    <w:lvl w:ilvl="0" w:tplc="C95666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0C4F37"/>
    <w:multiLevelType w:val="multilevel"/>
    <w:tmpl w:val="5740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B37EE"/>
    <w:multiLevelType w:val="hybridMultilevel"/>
    <w:tmpl w:val="AECAF91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04207"/>
    <w:multiLevelType w:val="hybridMultilevel"/>
    <w:tmpl w:val="7F0A1B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C6BCF"/>
    <w:multiLevelType w:val="hybridMultilevel"/>
    <w:tmpl w:val="BCBABAA8"/>
    <w:lvl w:ilvl="0" w:tplc="5448E9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3703A2"/>
    <w:multiLevelType w:val="hybridMultilevel"/>
    <w:tmpl w:val="048CBE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13E3A"/>
    <w:multiLevelType w:val="hybridMultilevel"/>
    <w:tmpl w:val="F61E89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53"/>
    <w:rsid w:val="0000395E"/>
    <w:rsid w:val="00046F6E"/>
    <w:rsid w:val="00062153"/>
    <w:rsid w:val="001418DE"/>
    <w:rsid w:val="001C27D2"/>
    <w:rsid w:val="00210AAA"/>
    <w:rsid w:val="00254D36"/>
    <w:rsid w:val="0029354A"/>
    <w:rsid w:val="002A1735"/>
    <w:rsid w:val="002E161E"/>
    <w:rsid w:val="002E314E"/>
    <w:rsid w:val="002F0F1E"/>
    <w:rsid w:val="00312655"/>
    <w:rsid w:val="00373915"/>
    <w:rsid w:val="003A4902"/>
    <w:rsid w:val="00476361"/>
    <w:rsid w:val="006C7ABC"/>
    <w:rsid w:val="007736F2"/>
    <w:rsid w:val="00905F69"/>
    <w:rsid w:val="009275BD"/>
    <w:rsid w:val="00967D5E"/>
    <w:rsid w:val="00974497"/>
    <w:rsid w:val="00A96DE0"/>
    <w:rsid w:val="00AC3510"/>
    <w:rsid w:val="00B7443B"/>
    <w:rsid w:val="00C20E26"/>
    <w:rsid w:val="00C319F9"/>
    <w:rsid w:val="00C446A7"/>
    <w:rsid w:val="00DB2C57"/>
    <w:rsid w:val="00DB764C"/>
    <w:rsid w:val="00DC7413"/>
    <w:rsid w:val="00E01488"/>
    <w:rsid w:val="00E2090F"/>
    <w:rsid w:val="00E4424A"/>
    <w:rsid w:val="00EF1E01"/>
    <w:rsid w:val="00F6512E"/>
    <w:rsid w:val="00FF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134FDBE"/>
  <w15:chartTrackingRefBased/>
  <w15:docId w15:val="{CE98641A-37A1-411D-B065-ABEB1B21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739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2153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36F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05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5F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5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5F6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73915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3739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373915"/>
    <w:rPr>
      <w:b/>
      <w:bCs/>
    </w:rPr>
  </w:style>
  <w:style w:type="character" w:styleId="HTML">
    <w:name w:val="HTML Code"/>
    <w:basedOn w:val="a0"/>
    <w:uiPriority w:val="99"/>
    <w:semiHidden/>
    <w:unhideWhenUsed/>
    <w:rsid w:val="00373915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unhideWhenUsed/>
    <w:rsid w:val="00C44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microscopy.org/bio-formats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2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yijing dong</dc:creator>
  <cp:keywords/>
  <dc:description/>
  <cp:lastModifiedBy>yijing dong</cp:lastModifiedBy>
  <cp:revision>12</cp:revision>
  <dcterms:created xsi:type="dcterms:W3CDTF">2024-08-23T09:03:00Z</dcterms:created>
  <dcterms:modified xsi:type="dcterms:W3CDTF">2024-10-15T05:55:00Z</dcterms:modified>
</cp:coreProperties>
</file>