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41817">
      <w:pPr>
        <w:wordWrap w:val="0"/>
        <w:spacing w:before="0" w:after="0" w:line="191" w:lineRule="auto"/>
        <w:ind w:firstLine="480"/>
        <w:jc w:val="both"/>
        <w:rPr>
          <w:sz w:val="22"/>
        </w:rPr>
      </w:pPr>
      <w:r>
        <w:rPr>
          <w:rFonts w:hint="eastAsia" w:ascii="宋体" w:hAnsi="宋体" w:eastAsia="宋体"/>
          <w:color w:val="000000"/>
          <w:sz w:val="22"/>
        </w:rPr>
        <w:t>第二章供求均衡判断题</w:t>
      </w:r>
    </w:p>
    <w:p w14:paraId="7EFC82CE">
      <w:pPr>
        <w:wordWrap w:val="0"/>
        <w:spacing w:before="0" w:after="0" w:line="240" w:lineRule="auto"/>
        <w:ind w:firstLine="480"/>
        <w:jc w:val="both"/>
        <w:rPr>
          <w:sz w:val="22"/>
        </w:rPr>
      </w:pPr>
      <w:r>
        <w:rPr>
          <w:rFonts w:hint="eastAsia" w:ascii="Calibri" w:hAnsi="Calibri" w:eastAsia="Calibri"/>
          <w:color w:val="000000"/>
          <w:sz w:val="22"/>
        </w:rPr>
        <w:t>1</w:t>
      </w:r>
      <w:r>
        <w:rPr>
          <w:rFonts w:hint="eastAsia" w:ascii="宋体" w:hAnsi="宋体" w:eastAsia="宋体"/>
          <w:color w:val="000000"/>
          <w:sz w:val="22"/>
        </w:rPr>
        <w:t>、需求就是消费者在一定时期内，在每一价格水平时愿意购买的商品量。</w:t>
      </w:r>
    </w:p>
    <w:p w14:paraId="196A4A6B">
      <w:pPr>
        <w:wordWrap w:val="0"/>
        <w:spacing w:before="74" w:after="0" w:line="240" w:lineRule="auto"/>
        <w:ind w:firstLine="480"/>
        <w:jc w:val="both"/>
        <w:rPr>
          <w:sz w:val="22"/>
        </w:rPr>
      </w:pPr>
      <w:r>
        <w:rPr>
          <w:rFonts w:hint="eastAsia" w:ascii="Calibri" w:hAnsi="Calibri" w:eastAsia="Calibri"/>
          <w:color w:val="000000"/>
          <w:sz w:val="22"/>
        </w:rPr>
        <w:t>2</w:t>
      </w:r>
      <w:r>
        <w:rPr>
          <w:rFonts w:hint="eastAsia" w:ascii="宋体" w:hAnsi="宋体" w:eastAsia="宋体"/>
          <w:color w:val="000000"/>
          <w:sz w:val="22"/>
        </w:rPr>
        <w:t>、生产技术提高所引起的某种商品产量的增加称为供给的增加。</w:t>
      </w:r>
    </w:p>
    <w:p w14:paraId="60D149FE">
      <w:pPr>
        <w:wordWrap w:val="0"/>
        <w:spacing w:before="94" w:after="0" w:line="240" w:lineRule="auto"/>
        <w:ind w:firstLine="480"/>
        <w:jc w:val="both"/>
        <w:rPr>
          <w:sz w:val="22"/>
        </w:rPr>
      </w:pPr>
      <w:r>
        <w:rPr>
          <w:rFonts w:hint="eastAsia" w:ascii="Calibri" w:hAnsi="Calibri" w:eastAsia="Calibri"/>
          <w:color w:val="000000"/>
          <w:sz w:val="22"/>
        </w:rPr>
        <w:t>3</w:t>
      </w:r>
      <w:r>
        <w:rPr>
          <w:rFonts w:hint="eastAsia" w:ascii="宋体" w:hAnsi="宋体" w:eastAsia="宋体"/>
          <w:color w:val="000000"/>
          <w:sz w:val="22"/>
        </w:rPr>
        <w:t>、两种互补品之间，其中一种商品价格上升，会使另一种商品需求量增加。</w:t>
      </w:r>
    </w:p>
    <w:p w14:paraId="7C5CB188">
      <w:pPr>
        <w:wordWrap w:val="0"/>
        <w:spacing w:before="0" w:after="0" w:line="302" w:lineRule="auto"/>
        <w:ind w:right="580" w:firstLine="480"/>
        <w:jc w:val="both"/>
        <w:rPr>
          <w:sz w:val="22"/>
        </w:rPr>
      </w:pPr>
      <w:r>
        <w:rPr>
          <w:rFonts w:hint="eastAsia" w:ascii="Calibri" w:hAnsi="Calibri" w:eastAsia="Calibri"/>
          <w:color w:val="000000"/>
          <w:sz w:val="22"/>
        </w:rPr>
        <w:t>4</w:t>
      </w:r>
      <w:r>
        <w:rPr>
          <w:rFonts w:hint="eastAsia" w:ascii="宋体" w:hAnsi="宋体" w:eastAsia="宋体"/>
          <w:color w:val="000000"/>
          <w:sz w:val="22"/>
        </w:rPr>
        <w:t>、当两种商品中一种商品的价格发生变动时，这两种商品的需求量都同时增加或减少，则这两种商品的需求交叉价格弹性为正值。</w:t>
      </w:r>
    </w:p>
    <w:p w14:paraId="318D1658">
      <w:pPr>
        <w:wordWrap w:val="0"/>
        <w:spacing w:before="104" w:after="0" w:line="240" w:lineRule="auto"/>
        <w:ind w:firstLine="480"/>
        <w:jc w:val="both"/>
        <w:rPr>
          <w:sz w:val="22"/>
        </w:rPr>
      </w:pPr>
      <w:r>
        <w:rPr>
          <w:rFonts w:hint="eastAsia" w:ascii="Calibri" w:hAnsi="Calibri" w:eastAsia="Calibri"/>
          <w:color w:val="000000"/>
          <w:sz w:val="22"/>
        </w:rPr>
        <w:t>5</w:t>
      </w:r>
      <w:r>
        <w:rPr>
          <w:rFonts w:hint="eastAsia" w:ascii="宋体" w:hAnsi="宋体" w:eastAsia="宋体"/>
          <w:color w:val="000000"/>
          <w:sz w:val="22"/>
        </w:rPr>
        <w:t>、支持价格是政府规定的某种产品的最高价格。</w:t>
      </w:r>
    </w:p>
    <w:p w14:paraId="6EB2A05E">
      <w:pPr>
        <w:wordWrap w:val="0"/>
        <w:spacing w:before="94" w:after="0" w:line="240" w:lineRule="auto"/>
        <w:ind w:firstLine="480"/>
        <w:jc w:val="both"/>
        <w:rPr>
          <w:sz w:val="22"/>
        </w:rPr>
      </w:pPr>
      <w:r>
        <w:rPr>
          <w:rFonts w:hint="eastAsia" w:ascii="Calibri" w:hAnsi="Calibri" w:eastAsia="Calibri"/>
          <w:color w:val="000000"/>
          <w:sz w:val="22"/>
        </w:rPr>
        <w:t>6</w:t>
      </w:r>
      <w:r>
        <w:rPr>
          <w:rFonts w:hint="eastAsia" w:ascii="宋体" w:hAnsi="宋体" w:eastAsia="宋体"/>
          <w:color w:val="000000"/>
          <w:sz w:val="22"/>
        </w:rPr>
        <w:t>、商品越是缺乏弹性，政府从这些商品中征收的税就越多。</w:t>
      </w:r>
    </w:p>
    <w:p w14:paraId="4AB46850">
      <w:pPr>
        <w:wordWrap w:val="0"/>
        <w:spacing w:before="74" w:after="0" w:line="240" w:lineRule="auto"/>
        <w:ind w:firstLine="480"/>
        <w:jc w:val="both"/>
        <w:rPr>
          <w:sz w:val="22"/>
        </w:rPr>
      </w:pPr>
      <w:r>
        <w:rPr>
          <w:rFonts w:hint="eastAsia" w:ascii="Calibri" w:hAnsi="Calibri" w:eastAsia="Calibri"/>
          <w:color w:val="000000"/>
          <w:sz w:val="22"/>
        </w:rPr>
        <w:t>7</w:t>
      </w:r>
      <w:r>
        <w:rPr>
          <w:rFonts w:hint="eastAsia" w:ascii="宋体" w:hAnsi="宋体" w:eastAsia="宋体"/>
          <w:color w:val="000000"/>
          <w:sz w:val="22"/>
        </w:rPr>
        <w:t>、直线型需求曲线的斜率不变，因此其价格弹性也不变。</w:t>
      </w:r>
    </w:p>
    <w:p w14:paraId="34696B88">
      <w:pPr>
        <w:wordWrap w:val="0"/>
        <w:spacing w:before="74" w:after="0" w:line="240" w:lineRule="auto"/>
        <w:ind w:firstLine="480"/>
        <w:jc w:val="both"/>
        <w:rPr>
          <w:sz w:val="22"/>
        </w:rPr>
      </w:pPr>
      <w:r>
        <w:rPr>
          <w:rFonts w:hint="eastAsia" w:ascii="宋体" w:hAnsi="宋体" w:eastAsia="宋体"/>
          <w:color w:val="000000"/>
          <w:sz w:val="22"/>
        </w:rPr>
        <w:t>答案：</w:t>
      </w:r>
    </w:p>
    <w:p w14:paraId="68DCA02E">
      <w:pPr>
        <w:wordWrap w:val="0"/>
        <w:spacing w:before="74" w:after="0" w:line="240" w:lineRule="auto"/>
        <w:ind w:firstLine="480"/>
        <w:jc w:val="both"/>
        <w:rPr>
          <w:sz w:val="22"/>
        </w:rPr>
      </w:pPr>
      <w:r>
        <w:rPr>
          <w:rFonts w:hint="eastAsia" w:ascii="Calibri" w:hAnsi="Calibri" w:eastAsia="Calibri"/>
          <w:color w:val="000000"/>
          <w:sz w:val="22"/>
        </w:rPr>
        <w:t>1、</w:t>
      </w:r>
      <w:r>
        <w:rPr>
          <w:rFonts w:hint="eastAsia" w:ascii="宋体" w:hAnsi="宋体" w:eastAsia="宋体"/>
          <w:color w:val="000000"/>
          <w:sz w:val="22"/>
        </w:rPr>
        <w:t>错</w:t>
      </w:r>
      <w:r>
        <w:rPr>
          <w:rFonts w:hint="eastAsia" w:ascii="Calibri" w:hAnsi="Calibri" w:eastAsia="Calibri"/>
          <w:color w:val="000000"/>
          <w:sz w:val="22"/>
        </w:rPr>
        <w:t xml:space="preserve"> 2、</w:t>
      </w:r>
      <w:r>
        <w:rPr>
          <w:rFonts w:hint="eastAsia" w:ascii="宋体" w:hAnsi="宋体" w:eastAsia="宋体"/>
          <w:color w:val="000000"/>
          <w:sz w:val="22"/>
        </w:rPr>
        <w:t>对</w:t>
      </w:r>
      <w:r>
        <w:rPr>
          <w:rFonts w:hint="eastAsia" w:ascii="Calibri" w:hAnsi="Calibri" w:eastAsia="Calibri"/>
          <w:color w:val="000000"/>
          <w:sz w:val="22"/>
        </w:rPr>
        <w:t xml:space="preserve"> 3、</w:t>
      </w:r>
      <w:r>
        <w:rPr>
          <w:rFonts w:hint="eastAsia" w:ascii="宋体" w:hAnsi="宋体" w:eastAsia="宋体"/>
          <w:color w:val="000000"/>
          <w:sz w:val="22"/>
        </w:rPr>
        <w:t>错</w:t>
      </w:r>
      <w:r>
        <w:rPr>
          <w:rFonts w:hint="eastAsia" w:ascii="Calibri" w:hAnsi="Calibri" w:eastAsia="Calibri"/>
          <w:color w:val="000000"/>
          <w:sz w:val="22"/>
        </w:rPr>
        <w:t xml:space="preserve"> 4、</w:t>
      </w:r>
      <w:r>
        <w:rPr>
          <w:rFonts w:hint="eastAsia" w:ascii="宋体" w:hAnsi="宋体" w:eastAsia="宋体"/>
          <w:color w:val="000000"/>
          <w:sz w:val="22"/>
        </w:rPr>
        <w:t>错</w:t>
      </w:r>
      <w:r>
        <w:rPr>
          <w:rFonts w:hint="eastAsia" w:ascii="Calibri" w:hAnsi="Calibri" w:eastAsia="Calibri"/>
          <w:color w:val="000000"/>
          <w:sz w:val="22"/>
        </w:rPr>
        <w:t xml:space="preserve"> 5、</w:t>
      </w:r>
      <w:r>
        <w:rPr>
          <w:rFonts w:hint="eastAsia" w:ascii="宋体" w:hAnsi="宋体" w:eastAsia="宋体"/>
          <w:color w:val="000000"/>
          <w:sz w:val="22"/>
        </w:rPr>
        <w:t>错</w:t>
      </w:r>
      <w:r>
        <w:rPr>
          <w:rFonts w:hint="eastAsia" w:ascii="Calibri" w:hAnsi="Calibri" w:eastAsia="Calibri"/>
          <w:color w:val="000000"/>
          <w:sz w:val="22"/>
        </w:rPr>
        <w:t xml:space="preserve"> 6、</w:t>
      </w:r>
      <w:r>
        <w:rPr>
          <w:rFonts w:hint="eastAsia" w:ascii="宋体" w:hAnsi="宋体" w:eastAsia="宋体"/>
          <w:color w:val="000000"/>
          <w:sz w:val="22"/>
        </w:rPr>
        <w:t>错</w:t>
      </w:r>
      <w:r>
        <w:rPr>
          <w:rFonts w:hint="eastAsia" w:ascii="Calibri" w:hAnsi="Calibri" w:eastAsia="Calibri"/>
          <w:color w:val="000000"/>
          <w:sz w:val="22"/>
        </w:rPr>
        <w:t xml:space="preserve"> 7、</w:t>
      </w:r>
      <w:r>
        <w:rPr>
          <w:rFonts w:hint="eastAsia" w:ascii="宋体" w:hAnsi="宋体" w:eastAsia="宋体"/>
          <w:color w:val="000000"/>
          <w:sz w:val="22"/>
        </w:rPr>
        <w:t>错</w:t>
      </w:r>
    </w:p>
    <w:p w14:paraId="655C5864">
      <w:pPr>
        <w:wordWrap w:val="0"/>
        <w:spacing w:before="34" w:after="0" w:line="240" w:lineRule="auto"/>
        <w:ind w:firstLine="480"/>
        <w:jc w:val="both"/>
        <w:rPr>
          <w:sz w:val="22"/>
        </w:rPr>
      </w:pPr>
      <w:r>
        <w:rPr>
          <w:rFonts w:hint="eastAsia" w:ascii="Calibri" w:hAnsi="Calibri" w:eastAsia="Calibri"/>
          <w:color w:val="000000"/>
          <w:sz w:val="22"/>
        </w:rPr>
        <w:t>1</w:t>
      </w:r>
      <w:r>
        <w:rPr>
          <w:rFonts w:hint="eastAsia" w:ascii="宋体" w:hAnsi="宋体" w:eastAsia="宋体"/>
          <w:color w:val="000000"/>
          <w:sz w:val="22"/>
        </w:rPr>
        <w:t>、错。需求不仅强调的是愿意购买，而且还强调</w:t>
      </w:r>
      <w:r>
        <w:rPr>
          <w:rFonts w:hint="eastAsia" w:ascii="宋体" w:hAnsi="宋体" w:eastAsia="宋体"/>
          <w:color w:val="FF0000"/>
          <w:sz w:val="22"/>
        </w:rPr>
        <w:t>能够购买，</w:t>
      </w:r>
      <w:r>
        <w:rPr>
          <w:rFonts w:hint="eastAsia" w:ascii="宋体" w:hAnsi="宋体" w:eastAsia="宋体"/>
          <w:color w:val="000000"/>
          <w:sz w:val="22"/>
        </w:rPr>
        <w:t>即有购买能力。</w:t>
      </w:r>
    </w:p>
    <w:p w14:paraId="6A093AF8">
      <w:pPr>
        <w:wordWrap w:val="0"/>
        <w:spacing w:before="54" w:after="0" w:line="240" w:lineRule="auto"/>
        <w:ind w:firstLine="480"/>
        <w:jc w:val="both"/>
        <w:rPr>
          <w:sz w:val="22"/>
        </w:rPr>
      </w:pPr>
      <w:r>
        <w:rPr>
          <w:rFonts w:hint="eastAsia" w:ascii="Calibri" w:hAnsi="Calibri" w:eastAsia="Calibri"/>
          <w:color w:val="000000"/>
          <w:sz w:val="22"/>
        </w:rPr>
        <w:t>2、</w:t>
      </w:r>
      <w:r>
        <w:rPr>
          <w:rFonts w:hint="eastAsia" w:ascii="宋体" w:hAnsi="宋体" w:eastAsia="宋体"/>
          <w:color w:val="000000"/>
          <w:sz w:val="22"/>
        </w:rPr>
        <w:t>对</w:t>
      </w:r>
      <w:r>
        <w:rPr>
          <w:rFonts w:hint="eastAsia" w:ascii="Calibri" w:hAnsi="Calibri" w:eastAsia="Calibri"/>
          <w:color w:val="000000"/>
          <w:sz w:val="22"/>
        </w:rPr>
        <w:t>。</w:t>
      </w:r>
    </w:p>
    <w:p w14:paraId="55BF1F38">
      <w:pPr>
        <w:wordWrap w:val="0"/>
        <w:spacing w:before="34" w:after="0" w:line="240" w:lineRule="auto"/>
        <w:ind w:firstLine="480"/>
        <w:jc w:val="both"/>
        <w:rPr>
          <w:sz w:val="22"/>
        </w:rPr>
      </w:pPr>
      <w:r>
        <w:rPr>
          <w:rFonts w:hint="eastAsia" w:ascii="Calibri" w:hAnsi="Calibri" w:eastAsia="Calibri"/>
          <w:color w:val="000000"/>
          <w:sz w:val="22"/>
        </w:rPr>
        <w:t>3</w:t>
      </w:r>
      <w:r>
        <w:rPr>
          <w:rFonts w:hint="eastAsia" w:ascii="宋体" w:hAnsi="宋体" w:eastAsia="宋体"/>
          <w:color w:val="000000"/>
          <w:sz w:val="22"/>
        </w:rPr>
        <w:t>、错。互补品的交叉价格弹性是小于零的。</w:t>
      </w:r>
    </w:p>
    <w:p w14:paraId="1F40405A">
      <w:pPr>
        <w:wordWrap w:val="0"/>
        <w:spacing w:before="34" w:after="0" w:line="240" w:lineRule="auto"/>
        <w:ind w:firstLine="480"/>
        <w:jc w:val="both"/>
        <w:rPr>
          <w:sz w:val="22"/>
        </w:rPr>
      </w:pPr>
      <w:r>
        <w:rPr>
          <w:rFonts w:hint="eastAsia" w:ascii="Calibri" w:hAnsi="Calibri" w:eastAsia="Calibri"/>
          <w:color w:val="000000"/>
          <w:sz w:val="22"/>
        </w:rPr>
        <w:t>4</w:t>
      </w:r>
      <w:r>
        <w:rPr>
          <w:rFonts w:hint="eastAsia" w:ascii="宋体" w:hAnsi="宋体" w:eastAsia="宋体"/>
          <w:color w:val="000000"/>
          <w:sz w:val="22"/>
        </w:rPr>
        <w:t>、错。交叉价格弹性是一种商品需求量的变动率与它的相关商品价格变动率的比值。</w:t>
      </w:r>
    </w:p>
    <w:p w14:paraId="0C86F5C9">
      <w:pPr>
        <w:wordWrap w:val="0"/>
        <w:spacing w:before="34" w:after="0" w:line="240" w:lineRule="auto"/>
        <w:ind w:firstLine="480"/>
        <w:jc w:val="both"/>
        <w:rPr>
          <w:sz w:val="22"/>
        </w:rPr>
      </w:pPr>
      <w:r>
        <w:rPr>
          <w:rFonts w:hint="eastAsia" w:ascii="Calibri" w:hAnsi="Calibri" w:eastAsia="Calibri"/>
          <w:color w:val="000000"/>
          <w:sz w:val="22"/>
        </w:rPr>
        <w:t>5</w:t>
      </w:r>
      <w:r>
        <w:rPr>
          <w:rFonts w:hint="eastAsia" w:ascii="宋体" w:hAnsi="宋体" w:eastAsia="宋体"/>
          <w:color w:val="000000"/>
          <w:sz w:val="22"/>
        </w:rPr>
        <w:t>、错。支持价格当然是政府规定的最低价格。</w:t>
      </w:r>
    </w:p>
    <w:p w14:paraId="05154C3A">
      <w:pPr>
        <w:wordWrap w:val="0"/>
        <w:spacing w:before="34" w:after="0" w:line="240" w:lineRule="auto"/>
        <w:ind w:firstLine="480"/>
        <w:jc w:val="both"/>
        <w:rPr>
          <w:sz w:val="22"/>
        </w:rPr>
      </w:pPr>
      <w:r>
        <w:rPr>
          <w:rFonts w:hint="eastAsia" w:ascii="Calibri" w:hAnsi="Calibri" w:eastAsia="Calibri"/>
          <w:color w:val="000000"/>
          <w:sz w:val="22"/>
        </w:rPr>
        <w:t>6</w:t>
      </w:r>
      <w:r>
        <w:rPr>
          <w:rFonts w:hint="eastAsia" w:ascii="宋体" w:hAnsi="宋体" w:eastAsia="宋体"/>
          <w:color w:val="000000"/>
          <w:sz w:val="22"/>
        </w:rPr>
        <w:t>、错。应该说商品越是缺乏弹性，消费者所承担的税就越多。</w:t>
      </w:r>
    </w:p>
    <w:p w14:paraId="01CC92E6">
      <w:pPr>
        <w:wordWrap w:val="0"/>
        <w:spacing w:before="0" w:after="0" w:line="302" w:lineRule="auto"/>
        <w:ind w:left="1420" w:right="580" w:hanging="940"/>
        <w:jc w:val="both"/>
        <w:rPr>
          <w:sz w:val="22"/>
        </w:rPr>
      </w:pPr>
      <w:r>
        <w:rPr>
          <w:rFonts w:hint="eastAsia" w:ascii="Calibri" w:hAnsi="Calibri" w:eastAsia="Calibri"/>
          <w:color w:val="000000"/>
          <w:sz w:val="22"/>
        </w:rPr>
        <w:t>7</w:t>
      </w:r>
      <w:r>
        <w:rPr>
          <w:rFonts w:hint="eastAsia" w:ascii="宋体" w:hAnsi="宋体" w:eastAsia="宋体"/>
          <w:color w:val="000000"/>
          <w:sz w:val="22"/>
        </w:rPr>
        <w:t>、错。直线型需求曲线的斜率确实不变，但就其价格弹性而言，是其中点为一。越往上价格弹性越大，越往下价格弹性越小。</w:t>
      </w:r>
    </w:p>
    <w:p w14:paraId="6F91180B">
      <w:pPr>
        <w:wordWrap w:val="0"/>
        <w:spacing w:before="0" w:after="0" w:line="240" w:lineRule="auto"/>
        <w:ind w:firstLine="0"/>
        <w:jc w:val="both"/>
        <w:rPr>
          <w:rFonts w:hint="eastAsia" w:ascii="宋体" w:hAnsi="宋体" w:eastAsia="宋体"/>
          <w:color w:val="000000"/>
          <w:sz w:val="21"/>
        </w:rPr>
      </w:pPr>
    </w:p>
    <w:p w14:paraId="1402C7DC">
      <w:pPr>
        <w:wordWrap w:val="0"/>
        <w:spacing w:before="71" w:after="0" w:line="240" w:lineRule="auto"/>
        <w:ind w:firstLine="480"/>
        <w:jc w:val="both"/>
        <w:rPr>
          <w:sz w:val="22"/>
        </w:rPr>
      </w:pPr>
      <w:r>
        <w:rPr>
          <w:rFonts w:hint="eastAsia" w:ascii="宋体" w:hAnsi="宋体" w:eastAsia="宋体"/>
          <w:color w:val="000000"/>
          <w:sz w:val="22"/>
        </w:rPr>
        <w:t>第三章消费者行为判断题：</w:t>
      </w:r>
    </w:p>
    <w:p w14:paraId="2BEFB9DC">
      <w:pPr>
        <w:wordWrap w:val="0"/>
        <w:spacing w:before="74" w:after="0" w:line="240" w:lineRule="auto"/>
        <w:ind w:firstLine="480"/>
        <w:jc w:val="both"/>
        <w:rPr>
          <w:sz w:val="22"/>
        </w:rPr>
      </w:pPr>
      <w:r>
        <w:rPr>
          <w:rFonts w:hint="eastAsia" w:ascii="Calibri" w:hAnsi="Calibri" w:eastAsia="Calibri"/>
          <w:color w:val="000000"/>
          <w:sz w:val="22"/>
        </w:rPr>
        <w:t>1</w:t>
      </w:r>
      <w:r>
        <w:rPr>
          <w:rFonts w:hint="eastAsia" w:ascii="宋体" w:hAnsi="宋体" w:eastAsia="宋体"/>
          <w:color w:val="000000"/>
          <w:sz w:val="22"/>
        </w:rPr>
        <w:t>、对于同一个消费者来说，同样数量的商品总是提供同量的效用。</w:t>
      </w:r>
    </w:p>
    <w:p w14:paraId="27B13AE0">
      <w:pPr>
        <w:wordWrap w:val="0"/>
        <w:spacing w:before="94" w:after="0" w:line="240" w:lineRule="auto"/>
        <w:ind w:firstLine="480"/>
        <w:jc w:val="both"/>
        <w:rPr>
          <w:sz w:val="22"/>
        </w:rPr>
      </w:pPr>
      <w:r>
        <w:rPr>
          <w:rFonts w:hint="eastAsia" w:ascii="Calibri" w:hAnsi="Calibri" w:eastAsia="Calibri"/>
          <w:color w:val="000000"/>
          <w:sz w:val="22"/>
        </w:rPr>
        <w:t>2</w:t>
      </w:r>
      <w:r>
        <w:rPr>
          <w:rFonts w:hint="eastAsia" w:ascii="宋体" w:hAnsi="宋体" w:eastAsia="宋体"/>
          <w:color w:val="000000"/>
          <w:sz w:val="22"/>
        </w:rPr>
        <w:t>、序数效用论认为商品效用的大小取决于商品的价格。</w:t>
      </w:r>
    </w:p>
    <w:p w14:paraId="190B2A8D">
      <w:pPr>
        <w:wordWrap w:val="0"/>
        <w:spacing w:before="94" w:after="0" w:line="240" w:lineRule="auto"/>
        <w:ind w:firstLine="480"/>
        <w:jc w:val="both"/>
        <w:rPr>
          <w:sz w:val="22"/>
        </w:rPr>
      </w:pPr>
      <w:r>
        <w:rPr>
          <w:rFonts w:hint="eastAsia" w:ascii="Calibri" w:hAnsi="Calibri" w:eastAsia="Calibri"/>
          <w:color w:val="000000"/>
          <w:sz w:val="22"/>
        </w:rPr>
        <w:t>3</w:t>
      </w:r>
      <w:r>
        <w:rPr>
          <w:rFonts w:hint="eastAsia" w:ascii="宋体" w:hAnsi="宋体" w:eastAsia="宋体"/>
          <w:color w:val="000000"/>
          <w:sz w:val="22"/>
        </w:rPr>
        <w:t>、无差异曲线的斜率不变时，无差异曲线呈直线，表示两种商品之间是互补的关系。</w:t>
      </w:r>
    </w:p>
    <w:p w14:paraId="064FC6C5">
      <w:pPr>
        <w:wordWrap w:val="0"/>
        <w:spacing w:before="74" w:after="0" w:line="240" w:lineRule="auto"/>
        <w:ind w:firstLine="480"/>
        <w:jc w:val="both"/>
        <w:rPr>
          <w:sz w:val="22"/>
        </w:rPr>
      </w:pPr>
      <w:r>
        <w:rPr>
          <w:rFonts w:hint="eastAsia" w:ascii="Calibri" w:hAnsi="Calibri" w:eastAsia="Calibri"/>
          <w:color w:val="000000"/>
          <w:sz w:val="22"/>
        </w:rPr>
        <w:t>4</w:t>
      </w:r>
      <w:r>
        <w:rPr>
          <w:rFonts w:hint="eastAsia" w:ascii="宋体" w:hAnsi="宋体" w:eastAsia="宋体"/>
          <w:color w:val="000000"/>
          <w:sz w:val="22"/>
        </w:rPr>
        <w:t>、商品</w:t>
      </w:r>
      <w:r>
        <w:rPr>
          <w:rFonts w:hint="eastAsia" w:ascii="Calibri" w:hAnsi="Calibri" w:eastAsia="Calibri"/>
          <w:color w:val="000000"/>
          <w:sz w:val="22"/>
        </w:rPr>
        <w:t>X</w:t>
      </w:r>
      <w:r>
        <w:rPr>
          <w:rFonts w:hint="eastAsia" w:ascii="宋体" w:hAnsi="宋体" w:eastAsia="宋体"/>
          <w:color w:val="000000"/>
          <w:sz w:val="22"/>
        </w:rPr>
        <w:t>和</w:t>
      </w:r>
      <w:r>
        <w:rPr>
          <w:rFonts w:hint="eastAsia" w:ascii="Calibri" w:hAnsi="Calibri" w:eastAsia="Calibri"/>
          <w:color w:val="000000"/>
          <w:sz w:val="22"/>
        </w:rPr>
        <w:t>Y</w:t>
      </w:r>
      <w:r>
        <w:rPr>
          <w:rFonts w:hint="eastAsia" w:ascii="宋体" w:hAnsi="宋体" w:eastAsia="宋体"/>
          <w:color w:val="000000"/>
          <w:sz w:val="22"/>
        </w:rPr>
        <w:t>的价格按相同的比率上升，而收入不变时，预算线向右上方平行移动。</w:t>
      </w:r>
    </w:p>
    <w:p w14:paraId="5B9830FA">
      <w:pPr>
        <w:wordWrap w:val="0"/>
        <w:spacing w:before="94" w:after="0" w:line="240" w:lineRule="auto"/>
        <w:ind w:firstLine="480"/>
        <w:jc w:val="both"/>
        <w:rPr>
          <w:sz w:val="22"/>
        </w:rPr>
      </w:pPr>
      <w:r>
        <w:rPr>
          <w:rFonts w:hint="eastAsia" w:ascii="Calibri" w:hAnsi="Calibri" w:eastAsia="Calibri"/>
          <w:color w:val="000000"/>
          <w:sz w:val="22"/>
        </w:rPr>
        <w:t>5</w:t>
      </w:r>
      <w:r>
        <w:rPr>
          <w:rFonts w:hint="eastAsia" w:ascii="宋体" w:hAnsi="宋体" w:eastAsia="宋体"/>
          <w:color w:val="000000"/>
          <w:sz w:val="22"/>
        </w:rPr>
        <w:t>、消费者剩余是消费者实际能够得到的一种福利。</w:t>
      </w:r>
    </w:p>
    <w:p w14:paraId="4D4D2D6B">
      <w:pPr>
        <w:wordWrap w:val="0"/>
        <w:spacing w:before="74" w:after="0" w:line="240" w:lineRule="auto"/>
        <w:ind w:firstLine="480"/>
        <w:jc w:val="both"/>
        <w:rPr>
          <w:sz w:val="22"/>
        </w:rPr>
      </w:pPr>
      <w:r>
        <w:rPr>
          <w:rFonts w:hint="eastAsia" w:ascii="Calibri" w:hAnsi="Calibri" w:eastAsia="Calibri"/>
          <w:color w:val="000000"/>
          <w:sz w:val="22"/>
        </w:rPr>
        <w:t>6</w:t>
      </w:r>
      <w:r>
        <w:rPr>
          <w:rFonts w:hint="eastAsia" w:ascii="宋体" w:hAnsi="宋体" w:eastAsia="宋体"/>
          <w:color w:val="000000"/>
          <w:sz w:val="22"/>
        </w:rPr>
        <w:t>、当其他条件不变，消费者收入变化时，连结消费者诸均衡点的线称之为恩格尔曲线。</w:t>
      </w:r>
    </w:p>
    <w:p w14:paraId="51B951B2">
      <w:pPr>
        <w:wordWrap w:val="0"/>
        <w:spacing w:before="74" w:after="0" w:line="240" w:lineRule="auto"/>
        <w:ind w:firstLine="480"/>
        <w:jc w:val="both"/>
        <w:rPr>
          <w:sz w:val="22"/>
        </w:rPr>
      </w:pPr>
      <w:r>
        <w:rPr>
          <w:rFonts w:hint="eastAsia" w:ascii="Calibri" w:hAnsi="Calibri" w:eastAsia="Calibri"/>
          <w:color w:val="000000"/>
          <w:sz w:val="22"/>
        </w:rPr>
        <w:t>7</w:t>
      </w:r>
      <w:r>
        <w:rPr>
          <w:rFonts w:hint="eastAsia" w:ascii="宋体" w:hAnsi="宋体" w:eastAsia="宋体"/>
          <w:color w:val="000000"/>
          <w:sz w:val="22"/>
        </w:rPr>
        <w:t>、需求曲线是从收入-消费曲线推导而来。</w:t>
      </w:r>
    </w:p>
    <w:p w14:paraId="59A42B00">
      <w:pPr>
        <w:wordWrap w:val="0"/>
        <w:spacing w:before="114" w:after="0" w:line="240" w:lineRule="auto"/>
        <w:ind w:firstLine="480"/>
        <w:jc w:val="both"/>
        <w:rPr>
          <w:sz w:val="22"/>
        </w:rPr>
      </w:pPr>
      <w:r>
        <w:rPr>
          <w:rFonts w:hint="eastAsia" w:ascii="Calibri" w:hAnsi="Calibri" w:eastAsia="Calibri"/>
          <w:color w:val="000000"/>
          <w:sz w:val="22"/>
        </w:rPr>
        <w:t>8</w:t>
      </w:r>
      <w:r>
        <w:rPr>
          <w:rFonts w:hint="eastAsia" w:ascii="宋体" w:hAnsi="宋体" w:eastAsia="宋体"/>
          <w:color w:val="000000"/>
          <w:sz w:val="22"/>
        </w:rPr>
        <w:t>、需求曲线斜率为正的充分必要条件是低档商品且收入效应超过替代效应。</w:t>
      </w:r>
    </w:p>
    <w:p w14:paraId="1F2474E7">
      <w:pPr>
        <w:wordWrap w:val="0"/>
        <w:spacing w:before="74" w:after="0" w:line="240" w:lineRule="auto"/>
        <w:ind w:firstLine="480"/>
        <w:jc w:val="both"/>
        <w:rPr>
          <w:sz w:val="22"/>
        </w:rPr>
      </w:pPr>
      <w:r>
        <w:rPr>
          <w:rFonts w:hint="eastAsia" w:ascii="宋体" w:hAnsi="宋体" w:eastAsia="宋体"/>
          <w:color w:val="000000"/>
          <w:sz w:val="22"/>
        </w:rPr>
        <w:t>答案：</w:t>
      </w:r>
    </w:p>
    <w:p w14:paraId="27BDB81E">
      <w:pPr>
        <w:wordWrap w:val="0"/>
        <w:spacing w:before="74" w:after="0" w:line="240" w:lineRule="auto"/>
        <w:ind w:firstLine="960"/>
        <w:jc w:val="both"/>
        <w:rPr>
          <w:sz w:val="22"/>
        </w:rPr>
      </w:pPr>
      <w:r>
        <w:rPr>
          <w:rFonts w:hint="eastAsia" w:ascii="Calibri" w:hAnsi="Calibri" w:eastAsia="Calibri"/>
          <w:color w:val="000000"/>
          <w:sz w:val="22"/>
        </w:rPr>
        <w:t>1、</w:t>
      </w:r>
      <w:r>
        <w:rPr>
          <w:rFonts w:hint="eastAsia" w:ascii="宋体" w:hAnsi="宋体" w:eastAsia="宋体"/>
          <w:color w:val="000000"/>
          <w:sz w:val="22"/>
        </w:rPr>
        <w:t>错</w:t>
      </w:r>
      <w:r>
        <w:rPr>
          <w:rFonts w:hint="eastAsia" w:ascii="Calibri" w:hAnsi="Calibri" w:eastAsia="Calibri"/>
          <w:color w:val="000000"/>
          <w:sz w:val="22"/>
        </w:rPr>
        <w:t xml:space="preserve"> 2、</w:t>
      </w:r>
      <w:r>
        <w:rPr>
          <w:rFonts w:hint="eastAsia" w:ascii="宋体" w:hAnsi="宋体" w:eastAsia="宋体"/>
          <w:color w:val="000000"/>
          <w:sz w:val="22"/>
        </w:rPr>
        <w:t>错</w:t>
      </w:r>
      <w:r>
        <w:rPr>
          <w:rFonts w:hint="eastAsia" w:ascii="Calibri" w:hAnsi="Calibri" w:eastAsia="Calibri"/>
          <w:color w:val="000000"/>
          <w:sz w:val="22"/>
        </w:rPr>
        <w:t xml:space="preserve"> 3、</w:t>
      </w:r>
      <w:r>
        <w:rPr>
          <w:rFonts w:hint="eastAsia" w:ascii="宋体" w:hAnsi="宋体" w:eastAsia="宋体"/>
          <w:color w:val="000000"/>
          <w:sz w:val="22"/>
        </w:rPr>
        <w:t>错</w:t>
      </w:r>
      <w:r>
        <w:rPr>
          <w:rFonts w:hint="eastAsia" w:ascii="Calibri" w:hAnsi="Calibri" w:eastAsia="Calibri"/>
          <w:color w:val="000000"/>
          <w:sz w:val="22"/>
        </w:rPr>
        <w:t>4、</w:t>
      </w:r>
      <w:r>
        <w:rPr>
          <w:rFonts w:hint="eastAsia" w:ascii="宋体" w:hAnsi="宋体" w:eastAsia="宋体"/>
          <w:color w:val="000000"/>
          <w:sz w:val="22"/>
        </w:rPr>
        <w:t>错</w:t>
      </w:r>
      <w:r>
        <w:rPr>
          <w:rFonts w:hint="eastAsia" w:ascii="Calibri" w:hAnsi="Calibri" w:eastAsia="Calibri"/>
          <w:color w:val="000000"/>
          <w:sz w:val="22"/>
        </w:rPr>
        <w:t xml:space="preserve"> 5、</w:t>
      </w:r>
      <w:r>
        <w:rPr>
          <w:rFonts w:hint="eastAsia" w:ascii="宋体" w:hAnsi="宋体" w:eastAsia="宋体"/>
          <w:color w:val="000000"/>
          <w:sz w:val="22"/>
        </w:rPr>
        <w:t>错</w:t>
      </w:r>
      <w:r>
        <w:rPr>
          <w:rFonts w:hint="eastAsia" w:ascii="Calibri" w:hAnsi="Calibri" w:eastAsia="Calibri"/>
          <w:color w:val="000000"/>
          <w:sz w:val="22"/>
        </w:rPr>
        <w:t xml:space="preserve"> 6、</w:t>
      </w:r>
      <w:r>
        <w:rPr>
          <w:rFonts w:hint="eastAsia" w:ascii="宋体" w:hAnsi="宋体" w:eastAsia="宋体"/>
          <w:color w:val="000000"/>
          <w:sz w:val="22"/>
        </w:rPr>
        <w:t>错</w:t>
      </w:r>
      <w:r>
        <w:rPr>
          <w:rFonts w:hint="eastAsia" w:ascii="Calibri" w:hAnsi="Calibri" w:eastAsia="Calibri"/>
          <w:color w:val="000000"/>
          <w:sz w:val="22"/>
        </w:rPr>
        <w:t xml:space="preserve"> 7、</w:t>
      </w:r>
      <w:r>
        <w:rPr>
          <w:rFonts w:hint="eastAsia" w:ascii="宋体" w:hAnsi="宋体" w:eastAsia="宋体"/>
          <w:color w:val="000000"/>
          <w:sz w:val="22"/>
        </w:rPr>
        <w:t>错</w:t>
      </w:r>
      <w:r>
        <w:rPr>
          <w:rFonts w:hint="eastAsia" w:ascii="Calibri" w:hAnsi="Calibri" w:eastAsia="Calibri"/>
          <w:color w:val="000000"/>
          <w:sz w:val="22"/>
        </w:rPr>
        <w:t xml:space="preserve"> 8、</w:t>
      </w:r>
      <w:r>
        <w:rPr>
          <w:rFonts w:hint="eastAsia" w:ascii="宋体" w:hAnsi="宋体" w:eastAsia="宋体"/>
          <w:color w:val="000000"/>
          <w:sz w:val="22"/>
        </w:rPr>
        <w:t>对</w:t>
      </w:r>
    </w:p>
    <w:p w14:paraId="26C58B59">
      <w:pPr>
        <w:wordWrap w:val="0"/>
        <w:spacing w:before="94" w:after="0" w:line="240" w:lineRule="auto"/>
        <w:ind w:firstLine="480"/>
        <w:jc w:val="both"/>
        <w:rPr>
          <w:sz w:val="22"/>
        </w:rPr>
      </w:pPr>
      <w:r>
        <w:rPr>
          <w:rFonts w:hint="eastAsia" w:ascii="Calibri" w:hAnsi="Calibri" w:eastAsia="Calibri"/>
          <w:color w:val="000000"/>
          <w:sz w:val="22"/>
        </w:rPr>
        <w:t>1、</w:t>
      </w:r>
      <w:r>
        <w:rPr>
          <w:rFonts w:hint="eastAsia" w:ascii="宋体" w:hAnsi="宋体" w:eastAsia="宋体"/>
          <w:color w:val="000000"/>
          <w:sz w:val="22"/>
        </w:rPr>
        <w:t>错</w:t>
      </w:r>
      <w:r>
        <w:rPr>
          <w:rFonts w:hint="eastAsia" w:ascii="Calibri" w:hAnsi="Calibri" w:eastAsia="Calibri"/>
          <w:color w:val="000000"/>
          <w:sz w:val="22"/>
        </w:rPr>
        <w:t>。</w:t>
      </w:r>
    </w:p>
    <w:p w14:paraId="5379BF32">
      <w:pPr>
        <w:wordWrap w:val="0"/>
        <w:spacing w:before="74" w:after="0" w:line="240" w:lineRule="auto"/>
        <w:ind w:firstLine="480"/>
        <w:jc w:val="both"/>
        <w:rPr>
          <w:sz w:val="22"/>
        </w:rPr>
      </w:pPr>
      <w:r>
        <w:rPr>
          <w:rFonts w:hint="eastAsia" w:ascii="Calibri" w:hAnsi="Calibri" w:eastAsia="Calibri"/>
          <w:color w:val="000000"/>
          <w:sz w:val="22"/>
        </w:rPr>
        <w:t>2</w:t>
      </w:r>
      <w:r>
        <w:rPr>
          <w:rFonts w:hint="eastAsia" w:ascii="宋体" w:hAnsi="宋体" w:eastAsia="宋体"/>
          <w:color w:val="000000"/>
          <w:sz w:val="22"/>
        </w:rPr>
        <w:t>、错。商品效用的大小取决于消费者的偏好。</w:t>
      </w:r>
    </w:p>
    <w:p w14:paraId="1C8CBBAF">
      <w:pPr>
        <w:wordWrap w:val="0"/>
        <w:spacing w:before="16" w:after="0" w:line="302" w:lineRule="auto"/>
        <w:ind w:left="1300" w:right="580" w:hanging="820"/>
        <w:jc w:val="both"/>
        <w:rPr>
          <w:sz w:val="22"/>
        </w:rPr>
      </w:pPr>
      <w:r>
        <w:rPr>
          <w:rFonts w:hint="eastAsia" w:ascii="Calibri" w:hAnsi="Calibri" w:eastAsia="Calibri"/>
          <w:color w:val="000000"/>
          <w:sz w:val="22"/>
        </w:rPr>
        <w:t>3</w:t>
      </w:r>
      <w:r>
        <w:rPr>
          <w:rFonts w:hint="eastAsia" w:ascii="宋体" w:hAnsi="宋体" w:eastAsia="宋体"/>
          <w:color w:val="000000"/>
          <w:sz w:val="22"/>
        </w:rPr>
        <w:t>、错。无差异曲线的斜率代表的是商品的边际替代率，它表示的是：消费者增加一单位的某种商品的消费时所需要放弃的另一种商品的消费数量。斜率不变只能说明增加一单位一种商品的消费所放弃的另一种商品消费量是不变的，并不能说明它们之间就是互补关系。互补关系是说：一种商品的需求量与另一种商品的价格是反方向变动的。</w:t>
      </w:r>
    </w:p>
    <w:p w14:paraId="54A29F7F">
      <w:pPr>
        <w:wordWrap w:val="0"/>
        <w:spacing w:before="0" w:after="0" w:line="302" w:lineRule="auto"/>
        <w:ind w:left="1300" w:right="580" w:hanging="820"/>
        <w:jc w:val="both"/>
        <w:rPr>
          <w:sz w:val="22"/>
        </w:rPr>
      </w:pPr>
      <w:r>
        <w:rPr>
          <w:rFonts w:hint="eastAsia" w:ascii="Calibri" w:hAnsi="Calibri" w:eastAsia="Calibri"/>
          <w:color w:val="000000"/>
          <w:sz w:val="22"/>
        </w:rPr>
        <w:t>4</w:t>
      </w:r>
      <w:r>
        <w:rPr>
          <w:rFonts w:hint="eastAsia" w:ascii="宋体" w:hAnsi="宋体" w:eastAsia="宋体"/>
          <w:color w:val="000000"/>
          <w:sz w:val="22"/>
        </w:rPr>
        <w:t>、错。价格同比例变动则说明预算线的斜率不变，预算线平行移动。但由于是同比例上升，所以预算线应该是往左下方平移。</w:t>
      </w:r>
    </w:p>
    <w:p w14:paraId="549D9C9C">
      <w:pPr>
        <w:wordWrap w:val="0"/>
        <w:spacing w:before="95" w:after="0" w:line="240" w:lineRule="auto"/>
        <w:ind w:firstLine="480"/>
        <w:jc w:val="both"/>
        <w:rPr>
          <w:sz w:val="22"/>
        </w:rPr>
      </w:pPr>
      <w:r>
        <w:rPr>
          <w:rFonts w:hint="eastAsia" w:ascii="Calibri" w:hAnsi="Calibri" w:eastAsia="Calibri"/>
          <w:color w:val="000000"/>
          <w:sz w:val="22"/>
        </w:rPr>
        <w:t>5</w:t>
      </w:r>
      <w:r>
        <w:rPr>
          <w:rFonts w:hint="eastAsia" w:ascii="宋体" w:hAnsi="宋体" w:eastAsia="宋体"/>
          <w:color w:val="000000"/>
          <w:sz w:val="22"/>
        </w:rPr>
        <w:t>、错。消费者剩余只是消费者的一种心里感受而已。</w:t>
      </w:r>
    </w:p>
    <w:p w14:paraId="77CB213A">
      <w:pPr>
        <w:wordWrap w:val="0"/>
        <w:spacing w:before="94" w:after="0" w:line="240" w:lineRule="auto"/>
        <w:ind w:firstLine="480"/>
        <w:jc w:val="both"/>
        <w:rPr>
          <w:sz w:val="22"/>
        </w:rPr>
      </w:pPr>
      <w:r>
        <w:rPr>
          <w:rFonts w:hint="eastAsia" w:ascii="Calibri" w:hAnsi="Calibri" w:eastAsia="Calibri"/>
          <w:color w:val="000000"/>
          <w:sz w:val="22"/>
        </w:rPr>
        <w:t>6</w:t>
      </w:r>
      <w:r>
        <w:rPr>
          <w:rFonts w:hint="eastAsia" w:ascii="宋体" w:hAnsi="宋体" w:eastAsia="宋体"/>
          <w:color w:val="000000"/>
          <w:sz w:val="22"/>
        </w:rPr>
        <w:t>、错。称之为收入--消费曲线。</w:t>
      </w:r>
    </w:p>
    <w:p w14:paraId="713E6477">
      <w:pPr>
        <w:wordWrap w:val="0"/>
        <w:spacing w:before="74" w:after="0" w:line="240" w:lineRule="auto"/>
        <w:ind w:firstLine="480"/>
        <w:jc w:val="both"/>
        <w:rPr>
          <w:sz w:val="22"/>
        </w:rPr>
      </w:pPr>
      <w:r>
        <w:rPr>
          <w:rFonts w:hint="eastAsia" w:ascii="Calibri" w:hAnsi="Calibri" w:eastAsia="Calibri"/>
          <w:color w:val="000000"/>
          <w:sz w:val="22"/>
        </w:rPr>
        <w:t>7</w:t>
      </w:r>
      <w:r>
        <w:rPr>
          <w:rFonts w:hint="eastAsia" w:ascii="宋体" w:hAnsi="宋体" w:eastAsia="宋体"/>
          <w:color w:val="000000"/>
          <w:sz w:val="22"/>
        </w:rPr>
        <w:t>、错。需求曲线是从价格--消费曲线推导而来的。</w:t>
      </w:r>
    </w:p>
    <w:p w14:paraId="482D49F8">
      <w:pPr>
        <w:wordWrap w:val="0"/>
        <w:spacing w:before="94" w:after="0" w:line="240" w:lineRule="auto"/>
        <w:ind w:firstLine="480"/>
        <w:jc w:val="both"/>
        <w:rPr>
          <w:sz w:val="22"/>
        </w:rPr>
      </w:pPr>
      <w:r>
        <w:rPr>
          <w:rFonts w:hint="eastAsia" w:ascii="Calibri" w:hAnsi="Calibri" w:eastAsia="Calibri"/>
          <w:color w:val="000000"/>
          <w:sz w:val="22"/>
        </w:rPr>
        <w:t>8</w:t>
      </w:r>
      <w:r>
        <w:rPr>
          <w:rFonts w:hint="eastAsia" w:ascii="宋体" w:hAnsi="宋体" w:eastAsia="宋体"/>
          <w:color w:val="000000"/>
          <w:sz w:val="22"/>
        </w:rPr>
        <w:t>、对。低档品中的一种特例--吉芬商品，其需求曲线的斜率为正。</w:t>
      </w:r>
    </w:p>
    <w:p w14:paraId="6FDE6C63">
      <w:pPr>
        <w:wordWrap w:val="0"/>
        <w:spacing w:before="0" w:after="0" w:line="240" w:lineRule="auto"/>
        <w:ind w:firstLine="0"/>
        <w:jc w:val="both"/>
        <w:rPr>
          <w:rFonts w:hint="eastAsia" w:ascii="宋体" w:hAnsi="宋体" w:eastAsia="宋体"/>
          <w:color w:val="000000"/>
          <w:sz w:val="21"/>
        </w:rPr>
      </w:pPr>
    </w:p>
    <w:p w14:paraId="1BA8FE76">
      <w:pPr>
        <w:wordWrap w:val="0"/>
        <w:spacing w:before="182" w:after="0" w:line="240" w:lineRule="auto"/>
        <w:ind w:firstLine="480"/>
        <w:jc w:val="both"/>
        <w:rPr>
          <w:sz w:val="22"/>
        </w:rPr>
      </w:pPr>
      <w:r>
        <w:rPr>
          <w:rFonts w:hint="eastAsia" w:ascii="宋体" w:hAnsi="宋体" w:eastAsia="宋体"/>
          <w:color w:val="000000"/>
          <w:sz w:val="22"/>
        </w:rPr>
        <w:t>第四章生产理论判断题</w:t>
      </w:r>
    </w:p>
    <w:p w14:paraId="2CEDF3BF">
      <w:pPr>
        <w:wordWrap w:val="0"/>
        <w:spacing w:before="114" w:after="0" w:line="240" w:lineRule="auto"/>
        <w:ind w:firstLine="480"/>
        <w:jc w:val="both"/>
        <w:rPr>
          <w:sz w:val="22"/>
        </w:rPr>
        <w:sectPr>
          <w:type w:val="continuous"/>
          <w:pgSz w:w="11900" w:h="18860"/>
          <w:pgMar w:top="720" w:right="720" w:bottom="1680" w:left="720" w:header="360" w:footer="840" w:gutter="0"/>
          <w:cols w:space="720" w:num="1"/>
        </w:sectPr>
      </w:pPr>
      <w:r>
        <w:rPr>
          <w:rFonts w:hint="eastAsia" w:ascii="Calibri" w:hAnsi="Calibri" w:eastAsia="Calibri"/>
          <w:color w:val="000000"/>
          <w:sz w:val="22"/>
        </w:rPr>
        <w:t>1</w:t>
      </w:r>
      <w:r>
        <w:rPr>
          <w:rFonts w:hint="eastAsia" w:ascii="宋体" w:hAnsi="宋体" w:eastAsia="宋体"/>
          <w:color w:val="000000"/>
          <w:sz w:val="22"/>
        </w:rPr>
        <w:t>、随着某种生产要素投入量的增加，边际产量和平均产量到一定程度将趋于下降，其</w:t>
      </w:r>
    </w:p>
    <w:p w14:paraId="34418573">
      <w:pPr>
        <w:wordWrap w:val="0"/>
        <w:spacing w:before="0" w:after="0" w:line="240" w:lineRule="auto"/>
        <w:ind w:firstLine="40"/>
        <w:jc w:val="both"/>
        <w:rPr>
          <w:rFonts w:hint="eastAsia" w:ascii="宋体" w:hAnsi="宋体" w:eastAsia="宋体"/>
          <w:color w:val="000000"/>
          <w:sz w:val="23"/>
        </w:rPr>
      </w:pPr>
      <w:r>
        <w:rPr>
          <w:rFonts w:hint="eastAsia" w:ascii="宋体" w:hAnsi="宋体" w:eastAsia="宋体"/>
          <w:color w:val="000000"/>
          <w:sz w:val="23"/>
        </w:rPr>
        <w:t>中边际产量的下降一定先于平均产量。</w:t>
      </w:r>
    </w:p>
    <w:p w14:paraId="0283E968">
      <w:pPr>
        <w:numPr>
          <w:numId w:val="0"/>
        </w:numPr>
        <w:wordWrap w:val="0"/>
        <w:spacing w:before="0" w:after="0" w:line="240" w:lineRule="auto"/>
        <w:jc w:val="left"/>
        <w:rPr>
          <w:rFonts w:hint="eastAsia" w:ascii="宋体" w:hAnsi="宋体" w:eastAsia="宋体"/>
          <w:color w:val="000000"/>
          <w:sz w:val="23"/>
        </w:rPr>
      </w:pPr>
      <w:r>
        <w:rPr>
          <w:rFonts w:hint="default" w:eastAsia="宋体" w:asciiTheme="minorAscii" w:hAnsiTheme="minorAscii"/>
          <w:color w:val="000000"/>
          <w:sz w:val="23"/>
          <w:lang w:val="en-US" w:eastAsia="zh-CN"/>
        </w:rPr>
        <w:t>2、</w:t>
      </w:r>
      <w:r>
        <w:rPr>
          <w:rFonts w:hint="eastAsia" w:ascii="宋体" w:hAnsi="宋体" w:eastAsia="宋体"/>
          <w:color w:val="000000"/>
          <w:sz w:val="23"/>
        </w:rPr>
        <w:t>平均产量曲线一定在边际产量曲线的最高点与之相交。</w:t>
      </w:r>
    </w:p>
    <w:p w14:paraId="5100A23F">
      <w:pPr>
        <w:numPr>
          <w:numId w:val="0"/>
        </w:numPr>
        <w:wordWrap w:val="0"/>
        <w:spacing w:before="0" w:after="0" w:line="240" w:lineRule="auto"/>
        <w:jc w:val="both"/>
        <w:rPr>
          <w:rFonts w:hint="eastAsia" w:ascii="宋体" w:hAnsi="宋体" w:eastAsia="宋体"/>
          <w:color w:val="000000"/>
          <w:sz w:val="23"/>
        </w:rPr>
      </w:pPr>
      <w:r>
        <w:rPr>
          <w:rFonts w:hint="default" w:eastAsia="宋体" w:asciiTheme="minorAscii" w:hAnsiTheme="minorAscii"/>
          <w:color w:val="000000"/>
          <w:sz w:val="23"/>
          <w:lang w:val="en-US" w:eastAsia="zh-CN"/>
        </w:rPr>
        <w:t>3、</w:t>
      </w:r>
      <w:r>
        <w:rPr>
          <w:rFonts w:hint="eastAsia" w:ascii="宋体" w:hAnsi="宋体" w:eastAsia="宋体"/>
          <w:color w:val="000000"/>
          <w:sz w:val="23"/>
        </w:rPr>
        <w:t>只要总产量减少，边际产量一定为负。</w:t>
      </w:r>
    </w:p>
    <w:p w14:paraId="381A540B">
      <w:pPr>
        <w:numPr>
          <w:numId w:val="0"/>
        </w:numPr>
        <w:wordWrap w:val="0"/>
        <w:spacing w:before="0" w:after="0" w:line="240" w:lineRule="auto"/>
        <w:jc w:val="both"/>
        <w:rPr>
          <w:rFonts w:hint="eastAsia" w:ascii="宋体" w:hAnsi="宋体" w:eastAsia="宋体"/>
          <w:color w:val="000000"/>
          <w:sz w:val="23"/>
        </w:rPr>
      </w:pPr>
      <w:r>
        <w:rPr>
          <w:rFonts w:hint="default" w:eastAsia="宋体" w:asciiTheme="minorAscii" w:hAnsiTheme="minorAscii"/>
          <w:color w:val="000000"/>
          <w:sz w:val="23"/>
          <w:lang w:val="en-US" w:eastAsia="zh-CN"/>
        </w:rPr>
        <w:t>4、</w:t>
      </w:r>
      <w:r>
        <w:rPr>
          <w:rFonts w:hint="eastAsia" w:ascii="宋体" w:hAnsi="宋体" w:eastAsia="宋体"/>
          <w:color w:val="000000"/>
          <w:sz w:val="23"/>
        </w:rPr>
        <w:t>凡属齐次生产函数。都可以分辨出其规模收益的类型。（对）</w:t>
      </w:r>
    </w:p>
    <w:p w14:paraId="1366DA67">
      <w:pPr>
        <w:numPr>
          <w:numId w:val="0"/>
        </w:numPr>
        <w:wordWrap w:val="0"/>
        <w:spacing w:before="0" w:after="0" w:line="240" w:lineRule="auto"/>
        <w:jc w:val="both"/>
        <w:rPr>
          <w:rFonts w:hint="eastAsia" w:ascii="宋体" w:hAnsi="宋体" w:eastAsia="宋体"/>
          <w:color w:val="000000"/>
          <w:sz w:val="23"/>
        </w:rPr>
      </w:pPr>
      <w:r>
        <w:rPr>
          <w:rFonts w:hint="default" w:eastAsia="宋体" w:asciiTheme="minorAscii" w:hAnsiTheme="minorAscii"/>
          <w:color w:val="000000"/>
          <w:sz w:val="23"/>
          <w:lang w:val="en-US" w:eastAsia="zh-CN"/>
        </w:rPr>
        <w:t>5、</w:t>
      </w:r>
      <w:r>
        <w:rPr>
          <w:rFonts w:hint="eastAsia" w:ascii="宋体" w:hAnsi="宋体" w:eastAsia="宋体"/>
          <w:color w:val="000000"/>
          <w:sz w:val="23"/>
        </w:rPr>
        <w:t>假定生产X产品使用A、B两要素，则A的价格下降必导致B的使用量增加。（错）</w:t>
      </w:r>
    </w:p>
    <w:p w14:paraId="394066DC">
      <w:pPr>
        <w:numPr>
          <w:numId w:val="0"/>
        </w:numPr>
        <w:wordWrap w:val="0"/>
        <w:spacing w:before="0" w:after="0" w:line="240" w:lineRule="auto"/>
        <w:jc w:val="both"/>
        <w:rPr>
          <w:rFonts w:hint="eastAsia" w:ascii="宋体" w:hAnsi="宋体" w:eastAsia="宋体"/>
          <w:color w:val="000000"/>
          <w:sz w:val="23"/>
        </w:rPr>
      </w:pPr>
      <w:r>
        <w:rPr>
          <w:rFonts w:hint="default" w:eastAsia="宋体" w:asciiTheme="minorAscii" w:hAnsiTheme="minorAscii"/>
          <w:color w:val="000000"/>
          <w:sz w:val="23"/>
          <w:lang w:val="en-US" w:eastAsia="zh-CN"/>
        </w:rPr>
        <w:t>6、</w:t>
      </w:r>
      <w:r>
        <w:rPr>
          <w:rFonts w:hint="eastAsia" w:ascii="宋体" w:hAnsi="宋体" w:eastAsia="宋体"/>
          <w:color w:val="000000"/>
          <w:sz w:val="23"/>
        </w:rPr>
        <w:t>处于规模报酬递增的厂商不可能面临单个生产要素的报酬递减的情形。</w:t>
      </w:r>
    </w:p>
    <w:p w14:paraId="3B96BB92">
      <w:pPr>
        <w:numPr>
          <w:numId w:val="0"/>
        </w:numPr>
        <w:wordWrap w:val="0"/>
        <w:spacing w:before="0" w:after="0" w:line="240" w:lineRule="auto"/>
        <w:jc w:val="both"/>
        <w:rPr>
          <w:rFonts w:hint="eastAsia" w:ascii="宋体" w:hAnsi="宋体" w:eastAsia="宋体"/>
          <w:color w:val="000000"/>
          <w:sz w:val="23"/>
        </w:rPr>
      </w:pPr>
      <w:r>
        <w:rPr>
          <w:rFonts w:hint="default" w:eastAsia="宋体" w:asciiTheme="minorAscii" w:hAnsiTheme="minorAscii"/>
          <w:color w:val="000000"/>
          <w:sz w:val="23"/>
          <w:lang w:val="en-US" w:eastAsia="zh-CN"/>
        </w:rPr>
        <w:t>7、</w:t>
      </w:r>
      <w:r>
        <w:rPr>
          <w:rFonts w:hint="eastAsia" w:ascii="宋体" w:hAnsi="宋体" w:eastAsia="宋体"/>
          <w:color w:val="000000"/>
          <w:sz w:val="23"/>
        </w:rPr>
        <w:t>如果两种生产要素的价格相等，那么厂商最好要用相同数量的这两种要素投入。</w:t>
      </w:r>
    </w:p>
    <w:p w14:paraId="49D061A8">
      <w:pPr>
        <w:numPr>
          <w:numId w:val="0"/>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答案</w:t>
      </w:r>
    </w:p>
    <w:p w14:paraId="776998B8">
      <w:pPr>
        <w:numPr>
          <w:numId w:val="0"/>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对错对对错错错</w:t>
      </w:r>
    </w:p>
    <w:p w14:paraId="3CA895F2">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对。</w:t>
      </w:r>
    </w:p>
    <w:p w14:paraId="30960CA9">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错。边际产量曲线在平均产量曲线的最高点与之相交。</w:t>
      </w:r>
    </w:p>
    <w:p w14:paraId="0E28947E">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对。</w:t>
      </w:r>
    </w:p>
    <w:p w14:paraId="28258305">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对。对于齐次生产函数，次数大于1则属于规模报酬递增，等于1则是规模报酬不变，小于1就属于规模报酬递减。</w:t>
      </w:r>
    </w:p>
    <w:p w14:paraId="4920D6F1">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错。A的价格下降，A的使用量将增加，所以B的使用量反而将减少。</w:t>
      </w:r>
    </w:p>
    <w:p w14:paraId="1AE838A2">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错。</w:t>
      </w:r>
    </w:p>
    <w:p w14:paraId="018EC5EE">
      <w:pPr>
        <w:numPr>
          <w:ilvl w:val="0"/>
          <w:numId w:val="1"/>
        </w:numPr>
        <w:wordWrap w:val="0"/>
        <w:spacing w:before="0" w:after="0" w:line="240" w:lineRule="auto"/>
        <w:ind w:left="40" w:leftChars="0"/>
        <w:jc w:val="both"/>
        <w:rPr>
          <w:rFonts w:hint="eastAsia" w:ascii="宋体" w:hAnsi="宋体" w:eastAsia="宋体"/>
          <w:color w:val="000000"/>
          <w:sz w:val="23"/>
        </w:rPr>
      </w:pPr>
      <w:r>
        <w:rPr>
          <w:rFonts w:hint="eastAsia" w:ascii="宋体" w:hAnsi="宋体" w:eastAsia="宋体"/>
          <w:color w:val="000000"/>
          <w:sz w:val="23"/>
        </w:rPr>
        <w:t>错。厂商生产一定产量使总成本最小的条件是花费每1元钱购买的两种生产要素所得的边际产量都相等，即ABABMPMPPP，当ABPP时，均衡的条件是ABMPMP，而不是A=B。</w:t>
      </w:r>
    </w:p>
    <w:p w14:paraId="2A7A802D">
      <w:pPr>
        <w:numPr>
          <w:ilvl w:val="0"/>
          <w:numId w:val="2"/>
        </w:numPr>
        <w:wordWrap w:val="0"/>
        <w:spacing w:before="0" w:after="0" w:line="240" w:lineRule="auto"/>
        <w:jc w:val="both"/>
        <w:rPr>
          <w:rFonts w:hint="eastAsia" w:ascii="宋体" w:hAnsi="宋体" w:eastAsia="宋体"/>
          <w:color w:val="000000"/>
          <w:sz w:val="23"/>
        </w:rPr>
      </w:pPr>
      <w:r>
        <w:rPr>
          <w:rFonts w:hint="eastAsia" w:ascii="宋体" w:hAnsi="宋体" w:eastAsia="宋体"/>
          <w:color w:val="000000"/>
          <w:sz w:val="23"/>
        </w:rPr>
        <w:t>判断题</w:t>
      </w:r>
    </w:p>
    <w:p w14:paraId="4F0B2232">
      <w:pPr>
        <w:numPr>
          <w:ilvl w:val="0"/>
          <w:numId w:val="3"/>
        </w:numPr>
        <w:wordWrap w:val="0"/>
        <w:spacing w:before="0" w:after="0" w:line="240" w:lineRule="auto"/>
        <w:jc w:val="both"/>
        <w:rPr>
          <w:rFonts w:hint="eastAsia" w:ascii="宋体" w:hAnsi="宋体" w:eastAsia="宋体"/>
          <w:color w:val="000000"/>
          <w:sz w:val="23"/>
        </w:rPr>
      </w:pPr>
      <w:r>
        <w:rPr>
          <w:rFonts w:hint="eastAsia" w:ascii="宋体" w:hAnsi="宋体" w:eastAsia="宋体"/>
          <w:color w:val="000000"/>
          <w:sz w:val="23"/>
        </w:rPr>
        <w:t>由于固定成本不随产出的变化而变化，因而平均固定成本也不变化。</w:t>
      </w:r>
    </w:p>
    <w:p w14:paraId="35DEA6CD">
      <w:pPr>
        <w:numPr>
          <w:ilvl w:val="0"/>
          <w:numId w:val="3"/>
        </w:numPr>
        <w:wordWrap w:val="0"/>
        <w:spacing w:before="0" w:after="0" w:line="240" w:lineRule="auto"/>
        <w:jc w:val="both"/>
        <w:rPr>
          <w:rFonts w:hint="eastAsia" w:ascii="宋体" w:hAnsi="宋体" w:eastAsia="宋体"/>
          <w:color w:val="000000"/>
          <w:sz w:val="23"/>
        </w:rPr>
      </w:pPr>
      <w:r>
        <w:rPr>
          <w:rFonts w:hint="eastAsia" w:ascii="宋体" w:hAnsi="宋体" w:eastAsia="宋体"/>
          <w:color w:val="000000"/>
          <w:sz w:val="23"/>
        </w:rPr>
        <w:t>当边际成本达到最低点的时候，平均成本也达到了最低点。</w:t>
      </w:r>
    </w:p>
    <w:p w14:paraId="7E72725D">
      <w:pPr>
        <w:wordWrap w:val="0"/>
        <w:spacing w:before="0" w:after="0" w:line="240" w:lineRule="auto"/>
        <w:ind w:firstLine="40"/>
        <w:jc w:val="both"/>
        <w:rPr>
          <w:sz w:val="23"/>
        </w:rPr>
      </w:pPr>
      <w:r>
        <w:rPr>
          <w:rFonts w:hint="default" w:eastAsia="宋体" w:asciiTheme="minorAscii" w:hAnsiTheme="minorAscii"/>
          <w:color w:val="000000"/>
          <w:sz w:val="23"/>
          <w:lang w:val="en-US" w:eastAsia="zh-CN"/>
        </w:rPr>
        <w:t>3、</w:t>
      </w:r>
      <w:r>
        <w:rPr>
          <w:rFonts w:hint="eastAsia" w:ascii="宋体" w:hAnsi="宋体" w:eastAsia="宋体"/>
          <w:color w:val="000000"/>
          <w:sz w:val="23"/>
        </w:rPr>
        <w:t>短期平均成本总是大于等于长期平均成本。</w:t>
      </w:r>
    </w:p>
    <w:p w14:paraId="753975BB">
      <w:pPr>
        <w:wordWrap w:val="0"/>
        <w:spacing w:before="0" w:after="0" w:line="240" w:lineRule="auto"/>
        <w:ind w:firstLine="40"/>
        <w:jc w:val="both"/>
        <w:rPr>
          <w:sz w:val="23"/>
        </w:rPr>
      </w:pPr>
      <w:r>
        <w:rPr>
          <w:rFonts w:hint="eastAsia" w:ascii="Calibri" w:hAnsi="Calibri" w:eastAsia="Calibri"/>
          <w:color w:val="000000"/>
          <w:sz w:val="23"/>
        </w:rPr>
        <w:t>4</w:t>
      </w:r>
      <w:r>
        <w:rPr>
          <w:rFonts w:hint="eastAsia" w:ascii="宋体" w:hAnsi="宋体" w:eastAsia="宋体"/>
          <w:color w:val="000000"/>
          <w:sz w:val="23"/>
        </w:rPr>
        <w:t>、长期边际成本曲线达到一定的产量水平后趋于上升，是由于边际收益递减规律所造成的。</w:t>
      </w:r>
    </w:p>
    <w:p w14:paraId="08242C28">
      <w:pPr>
        <w:wordWrap w:val="0"/>
        <w:spacing w:before="0" w:after="0" w:line="240" w:lineRule="auto"/>
        <w:ind w:firstLine="40"/>
        <w:jc w:val="both"/>
        <w:rPr>
          <w:sz w:val="23"/>
        </w:rPr>
      </w:pPr>
      <w:r>
        <w:rPr>
          <w:rFonts w:hint="eastAsia" w:ascii="Calibri" w:hAnsi="Calibri" w:eastAsia="Calibri"/>
          <w:color w:val="000000"/>
          <w:sz w:val="23"/>
        </w:rPr>
        <w:t>5</w:t>
      </w:r>
      <w:r>
        <w:rPr>
          <w:rFonts w:hint="eastAsia" w:ascii="宋体" w:hAnsi="宋体" w:eastAsia="宋体"/>
          <w:color w:val="000000"/>
          <w:sz w:val="23"/>
        </w:rPr>
        <w:t>、只要边际成本曲线位于平均成本曲线曲线的上方，平均成本曲线一定向下倾斜。</w:t>
      </w:r>
    </w:p>
    <w:p w14:paraId="25FEEACE">
      <w:pPr>
        <w:wordWrap w:val="0"/>
        <w:spacing w:before="0" w:after="0" w:line="240" w:lineRule="auto"/>
        <w:ind w:firstLine="40"/>
        <w:jc w:val="both"/>
        <w:rPr>
          <w:sz w:val="23"/>
        </w:rPr>
      </w:pPr>
      <w:r>
        <w:rPr>
          <w:rFonts w:hint="eastAsia" w:ascii="Calibri" w:hAnsi="Calibri" w:eastAsia="Calibri"/>
          <w:color w:val="000000"/>
          <w:sz w:val="23"/>
        </w:rPr>
        <w:t>6</w:t>
      </w:r>
      <w:r>
        <w:rPr>
          <w:rFonts w:hint="eastAsia" w:ascii="宋体" w:hAnsi="宋体" w:eastAsia="宋体"/>
          <w:color w:val="000000"/>
          <w:sz w:val="23"/>
        </w:rPr>
        <w:t>、如果规模报酬不变，长期平均成本等于边际成本且不变。</w:t>
      </w:r>
    </w:p>
    <w:p w14:paraId="1DA6C43B">
      <w:pPr>
        <w:wordWrap w:val="0"/>
        <w:spacing w:before="81" w:after="0" w:line="240" w:lineRule="auto"/>
        <w:ind w:firstLine="40"/>
        <w:jc w:val="both"/>
        <w:rPr>
          <w:sz w:val="23"/>
        </w:rPr>
      </w:pPr>
      <w:r>
        <w:rPr>
          <w:rFonts w:hint="eastAsia" w:ascii="Calibri" w:hAnsi="Calibri" w:eastAsia="Calibri"/>
          <w:color w:val="000000"/>
          <w:sz w:val="23"/>
        </w:rPr>
        <w:t>7</w:t>
      </w:r>
      <w:r>
        <w:rPr>
          <w:rFonts w:hint="eastAsia" w:ascii="宋体" w:hAnsi="宋体" w:eastAsia="宋体"/>
          <w:color w:val="000000"/>
          <w:sz w:val="23"/>
        </w:rPr>
        <w:t>、在短期总成本曲线与长期总成本曲线的相切处，</w:t>
      </w:r>
      <w:r>
        <w:rPr>
          <w:rFonts w:hint="eastAsia" w:ascii="Calibri" w:hAnsi="Calibri" w:eastAsia="Calibri"/>
          <w:color w:val="000000"/>
          <w:sz w:val="23"/>
        </w:rPr>
        <w:t>SMC</w:t>
      </w:r>
      <w:r>
        <w:rPr>
          <w:rFonts w:hint="eastAsia" w:ascii="宋体" w:hAnsi="宋体" w:eastAsia="宋体"/>
          <w:color w:val="000000"/>
          <w:sz w:val="23"/>
        </w:rPr>
        <w:t>与</w:t>
      </w:r>
      <w:r>
        <w:rPr>
          <w:rFonts w:hint="eastAsia" w:ascii="Calibri" w:hAnsi="Calibri" w:eastAsia="Calibri"/>
          <w:color w:val="000000"/>
          <w:sz w:val="23"/>
        </w:rPr>
        <w:t>LMC</w:t>
      </w:r>
      <w:r>
        <w:rPr>
          <w:rFonts w:hint="eastAsia" w:ascii="宋体" w:hAnsi="宋体" w:eastAsia="宋体"/>
          <w:color w:val="000000"/>
          <w:sz w:val="23"/>
        </w:rPr>
        <w:t>也相切。</w:t>
      </w:r>
    </w:p>
    <w:p w14:paraId="73F09B9A">
      <w:pPr>
        <w:wordWrap w:val="0"/>
        <w:spacing w:before="81" w:after="0" w:line="240" w:lineRule="auto"/>
        <w:ind w:firstLine="40"/>
        <w:jc w:val="both"/>
        <w:rPr>
          <w:sz w:val="23"/>
        </w:rPr>
      </w:pPr>
      <w:r>
        <w:rPr>
          <w:rFonts w:hint="eastAsia" w:ascii="Calibri" w:hAnsi="Calibri" w:eastAsia="Calibri"/>
          <w:color w:val="0000FF"/>
          <w:sz w:val="23"/>
        </w:rPr>
        <w:t>8</w:t>
      </w:r>
      <w:r>
        <w:rPr>
          <w:rFonts w:hint="eastAsia" w:ascii="宋体" w:hAnsi="宋体" w:eastAsia="宋体"/>
          <w:color w:val="0000FF"/>
          <w:sz w:val="23"/>
        </w:rPr>
        <w:t>、短期成本函数中的最低平均成本就是短期生产函数中的最高平均产量水平上的平均成本。</w:t>
      </w:r>
    </w:p>
    <w:p w14:paraId="33471C00">
      <w:pPr>
        <w:wordWrap w:val="0"/>
        <w:spacing w:before="58" w:after="0" w:line="240" w:lineRule="auto"/>
        <w:ind w:firstLine="160"/>
        <w:jc w:val="both"/>
        <w:rPr>
          <w:sz w:val="23"/>
        </w:rPr>
      </w:pPr>
      <w:r>
        <w:rPr>
          <w:rFonts w:hint="eastAsia" w:ascii="Calibri" w:hAnsi="Calibri" w:eastAsia="Calibri"/>
          <w:color w:val="0000FF"/>
          <w:sz w:val="23"/>
        </w:rPr>
        <w:t>(x)</w:t>
      </w:r>
      <w:bookmarkStart w:id="0" w:name="_GoBack"/>
      <w:bookmarkEnd w:id="0"/>
    </w:p>
    <w:p w14:paraId="545E9DEC">
      <w:pPr>
        <w:wordWrap w:val="0"/>
        <w:spacing w:before="101" w:after="0" w:line="240" w:lineRule="auto"/>
        <w:ind w:firstLine="40"/>
        <w:jc w:val="both"/>
        <w:rPr>
          <w:sz w:val="23"/>
        </w:rPr>
      </w:pPr>
      <w:r>
        <w:rPr>
          <w:rFonts w:hint="eastAsia" w:ascii="宋体" w:hAnsi="宋体" w:eastAsia="宋体"/>
          <w:color w:val="0000FF"/>
          <w:sz w:val="23"/>
        </w:rPr>
        <w:t>答案</w:t>
      </w:r>
    </w:p>
    <w:p w14:paraId="40E2D67E">
      <w:pPr>
        <w:wordWrap w:val="0"/>
        <w:spacing w:before="120" w:after="0" w:line="240" w:lineRule="auto"/>
        <w:ind w:firstLine="60"/>
        <w:jc w:val="both"/>
        <w:rPr>
          <w:sz w:val="21"/>
        </w:rPr>
      </w:pPr>
      <m:oMathPara>
        <m:oMath>
          <m:r>
            <m:rPr/>
            <w:rPr>
              <w:rFonts w:hint="eastAsia" w:ascii="Calibri" w:hAnsi="Calibri" w:eastAsia="Calibri"/>
              <w:color w:val="000000"/>
              <w:sz w:val="21"/>
            </w:rPr>
            <m:t>x×</m:t>
          </m:r>
          <m:rad>
            <m:radPr>
              <m:degHide m:val="1"/>
            </m:radPr>
            <m:deg/>
            <m:e>
              <m:r>
                <m:rPr/>
                <w:rPr>
                  <w:rFonts w:hint="eastAsia" w:ascii="Calibri" w:hAnsi="Calibri" w:eastAsia="Calibri"/>
                  <w:color w:val="000000"/>
                  <w:sz w:val="21"/>
                </w:rPr>
                <m:t>x</m:t>
              </m:r>
            </m:e>
          </m:rad>
          <m:r>
            <m:rPr/>
            <w:rPr>
              <w:rFonts w:hint="eastAsia" w:ascii="Calibri" w:hAnsi="Calibri" w:eastAsia="Calibri"/>
              <w:color w:val="000000"/>
              <w:sz w:val="21"/>
            </w:rPr>
            <m:t>×</m:t>
          </m:r>
          <m:rad>
            <m:radPr>
              <m:degHide m:val="1"/>
            </m:radPr>
            <m:deg/>
            <m:e>
              <m:r>
                <m:rPr/>
                <w:rPr>
                  <w:rFonts w:hint="eastAsia" w:ascii="Calibri" w:hAnsi="Calibri" w:eastAsia="Calibri"/>
                  <w:color w:val="000000"/>
                  <w:sz w:val="21"/>
                </w:rPr>
                <m:t>x</m:t>
              </m:r>
            </m:e>
          </m:rad>
        </m:oMath>
      </m:oMathPara>
    </w:p>
    <w:p w14:paraId="43019556">
      <w:pPr>
        <w:wordWrap w:val="0"/>
        <w:spacing w:before="49" w:after="0" w:line="240" w:lineRule="auto"/>
        <w:ind w:firstLine="40"/>
        <w:jc w:val="both"/>
        <w:rPr>
          <w:sz w:val="23"/>
        </w:rPr>
      </w:pPr>
      <w:r>
        <w:rPr>
          <w:rFonts w:hint="eastAsia" w:ascii="Calibri" w:hAnsi="Calibri" w:eastAsia="Calibri"/>
          <w:color w:val="000000"/>
          <w:sz w:val="23"/>
        </w:rPr>
        <w:t>1、x。</w:t>
      </w:r>
    </w:p>
    <w:p w14:paraId="449B9695">
      <w:pPr>
        <w:wordWrap w:val="0"/>
        <w:spacing w:before="24" w:after="0" w:line="283" w:lineRule="auto"/>
        <w:ind w:left="40" w:right="500" w:firstLine="0"/>
        <w:jc w:val="both"/>
        <w:rPr>
          <w:sz w:val="23"/>
        </w:rPr>
      </w:pPr>
      <w:r>
        <w:rPr>
          <w:rFonts w:hint="eastAsia" w:ascii="Calibri" w:hAnsi="Calibri" w:eastAsia="Calibri"/>
          <w:color w:val="000000"/>
          <w:sz w:val="23"/>
        </w:rPr>
        <w:t>2</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。边际成本与平均成本交与平均成本的最低点。所以当边际成本达到最低点时，平均成本可能上升也可能下降，而不可能是平均成本的最低点。</w:t>
      </w:r>
    </w:p>
    <w:p w14:paraId="51B6EBBA">
      <w:pPr>
        <w:wordWrap w:val="0"/>
        <w:spacing w:before="61" w:after="0" w:line="240" w:lineRule="auto"/>
        <w:ind w:firstLine="40"/>
        <w:jc w:val="both"/>
        <w:rPr>
          <w:sz w:val="23"/>
        </w:rPr>
      </w:pPr>
      <w:r>
        <w:rPr>
          <w:rFonts w:hint="eastAsia" w:ascii="Calibri" w:hAnsi="Calibri" w:eastAsia="Calibri"/>
          <w:color w:val="000000"/>
          <w:sz w:val="23"/>
        </w:rPr>
        <w:t>3、✓。</w:t>
      </w:r>
    </w:p>
    <w:p w14:paraId="7231BB62">
      <w:pPr>
        <w:wordWrap w:val="0"/>
        <w:spacing w:before="44" w:after="0" w:line="283" w:lineRule="auto"/>
        <w:ind w:left="40" w:right="500" w:firstLine="0"/>
        <w:jc w:val="both"/>
        <w:rPr>
          <w:sz w:val="23"/>
        </w:rPr>
      </w:pP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。由于规模经济与规模不经济使得长期平均成本曲线呈</w:t>
      </w:r>
      <w:r>
        <w:rPr>
          <w:rFonts w:hint="eastAsia" w:ascii="Calibri" w:hAnsi="Calibri" w:eastAsia="Calibri"/>
          <w:color w:val="000000"/>
          <w:sz w:val="23"/>
        </w:rPr>
        <w:t>U</w:t>
      </w:r>
      <w:r>
        <w:rPr>
          <w:rFonts w:hint="eastAsia" w:ascii="宋体" w:hAnsi="宋体" w:eastAsia="宋体"/>
          <w:color w:val="000000"/>
          <w:sz w:val="23"/>
        </w:rPr>
        <w:t>型，由于长期边际成本与长期平均成本的关系也使得长期边际成本曲线也呈</w:t>
      </w:r>
      <w:r>
        <w:rPr>
          <w:rFonts w:hint="eastAsia" w:ascii="Calibri" w:hAnsi="Calibri" w:eastAsia="Calibri"/>
          <w:color w:val="000000"/>
          <w:sz w:val="23"/>
        </w:rPr>
        <w:t>U</w:t>
      </w:r>
      <w:r>
        <w:rPr>
          <w:rFonts w:hint="eastAsia" w:ascii="宋体" w:hAnsi="宋体" w:eastAsia="宋体"/>
          <w:color w:val="000000"/>
          <w:sz w:val="23"/>
        </w:rPr>
        <w:t>型。</w:t>
      </w:r>
    </w:p>
    <w:p w14:paraId="32325228">
      <w:pPr>
        <w:wordWrap w:val="0"/>
        <w:spacing w:before="81" w:after="0" w:line="240" w:lineRule="auto"/>
        <w:ind w:firstLine="40"/>
        <w:jc w:val="both"/>
        <w:rPr>
          <w:sz w:val="23"/>
        </w:rPr>
      </w:pPr>
      <w:r>
        <w:rPr>
          <w:rFonts w:hint="eastAsia" w:ascii="Calibri" w:hAnsi="Calibri" w:eastAsia="Calibri"/>
          <w:color w:val="000000"/>
          <w:sz w:val="23"/>
        </w:rPr>
        <w:t>5</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。只要边际成本曲线位于平均成本曲线的上方，平均成本曲线将递增，向上倾斜。</w:t>
      </w:r>
    </w:p>
    <w:p w14:paraId="7044596D">
      <w:pPr>
        <w:wordWrap w:val="0"/>
        <w:spacing w:before="61" w:after="0" w:line="240" w:lineRule="auto"/>
        <w:ind w:firstLine="40"/>
        <w:jc w:val="both"/>
        <w:rPr>
          <w:sz w:val="23"/>
        </w:rPr>
      </w:pPr>
      <w:r>
        <w:rPr>
          <w:rFonts w:hint="eastAsia" w:ascii="Calibri" w:hAnsi="Calibri" w:eastAsia="Calibri"/>
          <w:color w:val="000000"/>
          <w:sz w:val="23"/>
        </w:rPr>
        <w:t>6</w:t>
      </w:r>
      <w:r>
        <w:rPr>
          <w:rFonts w:hint="eastAsia" w:ascii="宋体" w:hAnsi="宋体" w:eastAsia="宋体"/>
          <w:color w:val="000000"/>
          <w:sz w:val="23"/>
        </w:rPr>
        <w:t>、✓。</w:t>
      </w:r>
      <w:r>
        <w:rPr>
          <w:rFonts w:hint="eastAsia" w:ascii="宋体" w:hAnsi="宋体" w:eastAsia="宋体"/>
          <w:color w:val="0000FF"/>
          <w:sz w:val="23"/>
        </w:rPr>
        <w:t>规模报酬不变是指随着产量的增加，长期平均成本保持不变（常数）。假设</w:t>
      </w:r>
      <w:r>
        <w:rPr>
          <w:rFonts w:hint="eastAsia" w:ascii="Calibri" w:hAnsi="Calibri" w:eastAsia="Calibri"/>
          <w:color w:val="0000FF"/>
          <w:sz w:val="23"/>
        </w:rPr>
        <w:t>LAC</w:t>
      </w:r>
      <w:r>
        <w:rPr>
          <w:rFonts w:hint="eastAsia" w:ascii="宋体" w:hAnsi="宋体" w:eastAsia="宋体"/>
          <w:color w:val="0000FF"/>
          <w:sz w:val="23"/>
        </w:rPr>
        <w:t>＝</w:t>
      </w:r>
      <w:r>
        <w:rPr>
          <w:rFonts w:hint="eastAsia" w:ascii="Calibri" w:hAnsi="Calibri" w:eastAsia="Calibri"/>
          <w:color w:val="0000FF"/>
          <w:sz w:val="23"/>
        </w:rPr>
        <w:t>K</w:t>
      </w:r>
    </w:p>
    <w:p w14:paraId="33332DB4">
      <w:pPr>
        <w:wordWrap w:val="0"/>
        <w:spacing w:before="0" w:after="0" w:line="240" w:lineRule="auto"/>
        <w:ind w:firstLine="0"/>
        <w:jc w:val="both"/>
        <w:rPr>
          <w:rFonts w:hint="eastAsia" w:ascii="宋体" w:hAnsi="宋体" w:eastAsia="宋体"/>
          <w:color w:val="000000"/>
          <w:sz w:val="21"/>
        </w:rPr>
      </w:pPr>
    </w:p>
    <w:p w14:paraId="4DCDD86C">
      <w:pPr>
        <w:wordWrap w:val="0"/>
        <w:spacing w:before="27" w:after="0" w:line="240" w:lineRule="auto"/>
        <w:ind w:firstLine="160"/>
        <w:jc w:val="both"/>
        <w:rPr>
          <w:rFonts w:hint="eastAsia" w:ascii="宋体" w:hAnsi="宋体" w:eastAsia="宋体"/>
          <w:color w:val="0000FF"/>
          <w:sz w:val="23"/>
        </w:rPr>
      </w:pPr>
      <w:r>
        <w:rPr>
          <w:rFonts w:hint="eastAsia" w:ascii="宋体" w:hAnsi="宋体" w:eastAsia="宋体"/>
          <w:color w:val="0000FF"/>
          <w:sz w:val="23"/>
        </w:rPr>
        <w:t>（</w:t>
      </w:r>
      <w:r>
        <w:rPr>
          <w:rFonts w:hint="eastAsia" w:ascii="Calibri" w:hAnsi="Calibri" w:eastAsia="Calibri"/>
          <w:color w:val="0000FF"/>
          <w:sz w:val="23"/>
        </w:rPr>
        <w:t>K</w:t>
      </w:r>
      <w:r>
        <w:rPr>
          <w:rFonts w:hint="eastAsia" w:ascii="宋体" w:hAnsi="宋体" w:eastAsia="宋体"/>
          <w:color w:val="0000FF"/>
          <w:sz w:val="23"/>
        </w:rPr>
        <w:t>为常数），则</w:t>
      </w:r>
      <w:r>
        <w:rPr>
          <w:rFonts w:hint="eastAsia" w:ascii="Calibri" w:hAnsi="Calibri" w:eastAsia="Calibri"/>
          <w:color w:val="000000"/>
          <w:sz w:val="23"/>
        </w:rPr>
        <w:t>LTC=KQ,</w:t>
      </w:r>
      <m:oMath>
        <m:r>
          <m:rPr/>
          <w:rPr>
            <w:rFonts w:hint="eastAsia" w:ascii="宋体" w:hAnsi="宋体" w:eastAsia="宋体"/>
            <w:color w:val="000000"/>
            <w:sz w:val="23"/>
          </w:rPr>
          <m:t>LMC=</m:t>
        </m:r>
        <m:f>
          <m:fPr/>
          <m:num>
            <m:r>
              <m:rPr/>
              <w:rPr>
                <w:rFonts w:hint="eastAsia" w:ascii="宋体" w:hAnsi="宋体" w:eastAsia="宋体"/>
                <w:color w:val="000000"/>
                <w:sz w:val="23"/>
              </w:rPr>
              <m:t>dLTC</m:t>
            </m:r>
          </m:num>
          <m:den>
            <m:r>
              <m:rPr/>
              <w:rPr>
                <w:rFonts w:hint="eastAsia" w:ascii="宋体" w:hAnsi="宋体" w:eastAsia="宋体"/>
                <w:color w:val="000000"/>
                <w:sz w:val="23"/>
              </w:rPr>
              <m:t>dQ</m:t>
            </m:r>
          </m:den>
        </m:f>
        <m:r>
          <m:rPr/>
          <w:rPr>
            <w:rFonts w:hint="eastAsia" w:ascii="宋体" w:hAnsi="宋体" w:eastAsia="宋体"/>
            <w:color w:val="000000"/>
            <w:sz w:val="23"/>
          </w:rPr>
          <m:t>=K</m:t>
        </m:r>
      </m:oMath>
      <w:r>
        <w:rPr>
          <w:rFonts w:hint="eastAsia" w:ascii="宋体" w:hAnsi="宋体" w:eastAsia="宋体"/>
          <w:color w:val="0000FF"/>
          <w:sz w:val="23"/>
        </w:rPr>
        <w:t>，所以长期平均成本等于边际成本且不变。</w:t>
      </w:r>
    </w:p>
    <w:p w14:paraId="1CEB6958">
      <w:pPr>
        <w:wordWrap w:val="0"/>
        <w:spacing w:before="27" w:after="0" w:line="240" w:lineRule="auto"/>
        <w:jc w:val="both"/>
        <w:rPr>
          <w:sz w:val="23"/>
        </w:rPr>
      </w:pPr>
      <w:r>
        <w:rPr>
          <w:rFonts w:hint="eastAsia" w:ascii="Calibri" w:hAnsi="Calibri" w:eastAsia="Calibri"/>
          <w:color w:val="000000"/>
          <w:sz w:val="23"/>
        </w:rPr>
        <w:t>7</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。短期总成本与长期总成本相切时，</w:t>
      </w:r>
      <w:r>
        <w:rPr>
          <w:rFonts w:hint="eastAsia" w:ascii="Calibri" w:hAnsi="Calibri" w:eastAsia="Calibri"/>
          <w:color w:val="000000"/>
          <w:sz w:val="23"/>
        </w:rPr>
        <w:t>SMC=LMC</w:t>
      </w:r>
      <w:r>
        <w:rPr>
          <w:rFonts w:hint="eastAsia" w:ascii="宋体" w:hAnsi="宋体" w:eastAsia="宋体"/>
          <w:color w:val="000000"/>
          <w:sz w:val="23"/>
        </w:rPr>
        <w:t>且</w:t>
      </w:r>
      <w:r>
        <w:rPr>
          <w:rFonts w:hint="eastAsia" w:ascii="Calibri" w:hAnsi="Calibri" w:eastAsia="Calibri"/>
          <w:color w:val="000000"/>
          <w:sz w:val="23"/>
        </w:rPr>
        <w:t>SMC</w:t>
      </w:r>
      <w:r>
        <w:rPr>
          <w:rFonts w:hint="eastAsia" w:ascii="宋体" w:hAnsi="宋体" w:eastAsia="宋体"/>
          <w:color w:val="000000"/>
          <w:sz w:val="23"/>
        </w:rPr>
        <w:t>与</w:t>
      </w:r>
      <w:r>
        <w:rPr>
          <w:rFonts w:hint="eastAsia" w:ascii="Calibri" w:hAnsi="Calibri" w:eastAsia="Calibri"/>
          <w:color w:val="000000"/>
          <w:sz w:val="23"/>
        </w:rPr>
        <w:t>LMC</w:t>
      </w:r>
      <w:r>
        <w:rPr>
          <w:rFonts w:hint="eastAsia" w:ascii="宋体" w:hAnsi="宋体" w:eastAsia="宋体"/>
          <w:color w:val="000000"/>
          <w:sz w:val="23"/>
        </w:rPr>
        <w:t>相交</w:t>
      </w:r>
      <w:r>
        <w:rPr>
          <w:rFonts w:hint="eastAsia" w:ascii="Calibri" w:hAnsi="Calibri" w:eastAsia="Calibri"/>
          <w:color w:val="000000"/>
          <w:sz w:val="23"/>
        </w:rPr>
        <w:t>。</w:t>
      </w:r>
    </w:p>
    <w:p w14:paraId="67F4BE48">
      <w:pPr>
        <w:wordWrap w:val="0"/>
        <w:spacing w:before="0" w:after="0" w:line="283" w:lineRule="auto"/>
        <w:ind w:left="60" w:right="500" w:hanging="20"/>
        <w:jc w:val="both"/>
        <w:rPr>
          <w:sz w:val="23"/>
        </w:rPr>
      </w:pPr>
      <w:r>
        <w:rPr>
          <w:rFonts w:hint="eastAsia" w:ascii="Calibri" w:hAnsi="Calibri" w:eastAsia="Calibri"/>
          <w:color w:val="0000FF"/>
          <w:sz w:val="23"/>
        </w:rPr>
        <w:t>8</w:t>
      </w:r>
      <w:r>
        <w:rPr>
          <w:rFonts w:hint="eastAsia" w:ascii="宋体" w:hAnsi="宋体" w:eastAsia="宋体"/>
          <w:color w:val="0000FF"/>
          <w:sz w:val="23"/>
        </w:rPr>
        <w:t>、</w:t>
      </w:r>
      <w:r>
        <w:rPr>
          <w:rFonts w:hint="eastAsia" w:ascii="Calibri" w:hAnsi="Calibri" w:eastAsia="Calibri"/>
          <w:color w:val="0000FF"/>
          <w:sz w:val="23"/>
        </w:rPr>
        <w:t>x</w:t>
      </w:r>
      <w:r>
        <w:rPr>
          <w:rFonts w:hint="eastAsia" w:ascii="宋体" w:hAnsi="宋体" w:eastAsia="宋体"/>
          <w:color w:val="0000FF"/>
          <w:sz w:val="23"/>
        </w:rPr>
        <w:t>。短期生产函数中的最高平均产量水平上的平均成本对应的是短期成本函数中的最低平均可变成本而非最低平均成本。</w:t>
      </w:r>
    </w:p>
    <w:p w14:paraId="07769592">
      <w:pPr>
        <w:wordWrap w:val="0"/>
        <w:spacing w:before="0" w:after="0" w:line="240" w:lineRule="auto"/>
        <w:ind w:firstLine="0"/>
        <w:jc w:val="both"/>
        <w:rPr>
          <w:rFonts w:hint="eastAsia" w:ascii="宋体" w:hAnsi="宋体" w:eastAsia="宋体"/>
          <w:color w:val="000000"/>
          <w:sz w:val="21"/>
        </w:rPr>
      </w:pPr>
    </w:p>
    <w:p w14:paraId="14E690F3">
      <w:pPr>
        <w:wordWrap w:val="0"/>
        <w:spacing w:before="0" w:after="0" w:line="240" w:lineRule="auto"/>
        <w:ind w:firstLine="0"/>
        <w:jc w:val="both"/>
        <w:rPr>
          <w:rFonts w:hint="eastAsia" w:ascii="宋体" w:hAnsi="宋体" w:eastAsia="宋体"/>
          <w:color w:val="000000"/>
          <w:sz w:val="21"/>
        </w:rPr>
      </w:pPr>
    </w:p>
    <w:p w14:paraId="4C2E0041">
      <w:pPr>
        <w:wordWrap w:val="0"/>
        <w:spacing w:before="0" w:after="0" w:line="191" w:lineRule="auto"/>
        <w:ind w:firstLine="560"/>
        <w:jc w:val="both"/>
        <w:rPr>
          <w:sz w:val="23"/>
        </w:rPr>
      </w:pPr>
      <w:r>
        <w:rPr>
          <w:rFonts w:hint="eastAsia" w:ascii="宋体" w:hAnsi="宋体" w:eastAsia="宋体"/>
          <w:color w:val="000000"/>
          <w:sz w:val="23"/>
        </w:rPr>
        <w:t>第六章判断题</w:t>
      </w:r>
    </w:p>
    <w:p w14:paraId="53666ABB">
      <w:pPr>
        <w:wordWrap w:val="0"/>
        <w:spacing w:before="82" w:after="0" w:line="240" w:lineRule="auto"/>
        <w:ind w:firstLine="560"/>
        <w:jc w:val="both"/>
        <w:rPr>
          <w:sz w:val="23"/>
        </w:rPr>
      </w:pPr>
      <w:r>
        <w:rPr>
          <w:rFonts w:hint="eastAsia" w:ascii="Calibri" w:hAnsi="Calibri" w:eastAsia="Calibri"/>
          <w:color w:val="000000"/>
          <w:sz w:val="23"/>
        </w:rPr>
        <w:t>1</w:t>
      </w:r>
      <w:r>
        <w:rPr>
          <w:rFonts w:hint="eastAsia" w:ascii="宋体" w:hAnsi="宋体" w:eastAsia="宋体"/>
          <w:color w:val="000000"/>
          <w:sz w:val="23"/>
        </w:rPr>
        <w:t>、对于一个完全竞争厂商，边际收益等于物品的销售价格。</w:t>
      </w:r>
    </w:p>
    <w:p w14:paraId="4D72D8EA">
      <w:pPr>
        <w:wordWrap w:val="0"/>
        <w:spacing w:before="160" w:after="0" w:line="283" w:lineRule="auto"/>
        <w:ind w:left="40" w:right="500" w:firstLine="520"/>
        <w:jc w:val="both"/>
        <w:rPr>
          <w:rFonts w:hint="eastAsia" w:ascii="宋体" w:hAnsi="宋体" w:eastAsia="宋体"/>
          <w:color w:val="000000"/>
          <w:sz w:val="21"/>
        </w:rPr>
      </w:pPr>
      <w:r>
        <w:rPr>
          <w:rFonts w:hint="eastAsia" w:ascii="Calibri" w:hAnsi="Calibri" w:eastAsia="Calibri"/>
          <w:color w:val="000000"/>
          <w:sz w:val="23"/>
        </w:rPr>
        <w:t>2</w:t>
      </w:r>
      <w:r>
        <w:rPr>
          <w:rFonts w:hint="eastAsia" w:ascii="宋体" w:hAnsi="宋体" w:eastAsia="宋体"/>
          <w:color w:val="000000"/>
          <w:sz w:val="23"/>
        </w:rPr>
        <w:t>、如果一个完全竞争厂商的销售量比以前增加了三倍，则它的总收益也增加为原来的三倍。</w:t>
      </w:r>
    </w:p>
    <w:p w14:paraId="28546F90">
      <w:pPr>
        <w:wordWrap w:val="0"/>
        <w:spacing w:before="91" w:after="0" w:line="240" w:lineRule="auto"/>
        <w:ind w:firstLine="560"/>
        <w:jc w:val="both"/>
        <w:rPr>
          <w:sz w:val="23"/>
        </w:rPr>
      </w:pPr>
      <w:r>
        <w:rPr>
          <w:rFonts w:hint="eastAsia" w:ascii="Calibri" w:hAnsi="Calibri" w:eastAsia="Calibri"/>
          <w:color w:val="000000"/>
          <w:sz w:val="23"/>
        </w:rPr>
        <w:t>3</w:t>
      </w:r>
      <w:r>
        <w:rPr>
          <w:rFonts w:hint="eastAsia" w:ascii="宋体" w:hAnsi="宋体" w:eastAsia="宋体"/>
          <w:color w:val="000000"/>
          <w:sz w:val="23"/>
        </w:rPr>
        <w:t>、某完全竞争厂商实现短期均衡时，</w:t>
      </w:r>
      <w:r>
        <w:rPr>
          <w:rFonts w:hint="eastAsia" w:ascii="Calibri" w:hAnsi="Calibri" w:eastAsia="Calibri"/>
          <w:color w:val="000000"/>
          <w:sz w:val="23"/>
        </w:rPr>
        <w:t>SAC</w:t>
      </w:r>
      <w:r>
        <w:rPr>
          <w:rFonts w:hint="eastAsia" w:ascii="宋体" w:hAnsi="宋体" w:eastAsia="宋体"/>
          <w:color w:val="000000"/>
          <w:sz w:val="23"/>
        </w:rPr>
        <w:t>曲线可能处于下降的阶段。</w:t>
      </w:r>
    </w:p>
    <w:p w14:paraId="243D414B">
      <w:pPr>
        <w:wordWrap w:val="0"/>
        <w:spacing w:before="61" w:after="0" w:line="240" w:lineRule="auto"/>
        <w:ind w:firstLine="560"/>
        <w:jc w:val="both"/>
        <w:rPr>
          <w:sz w:val="23"/>
        </w:rPr>
      </w:pPr>
      <w:r>
        <w:rPr>
          <w:rFonts w:hint="eastAsia" w:ascii="Calibri" w:hAnsi="Calibri" w:eastAsia="Calibri"/>
          <w:color w:val="000000"/>
          <w:sz w:val="23"/>
        </w:rPr>
        <w:t>4</w:t>
      </w:r>
      <w:r>
        <w:rPr>
          <w:rFonts w:hint="eastAsia" w:ascii="宋体" w:hAnsi="宋体" w:eastAsia="宋体"/>
          <w:color w:val="000000"/>
          <w:sz w:val="23"/>
        </w:rPr>
        <w:t>、在短期中，</w:t>
      </w:r>
      <w:r>
        <w:rPr>
          <w:rFonts w:hint="eastAsia" w:ascii="宋体" w:hAnsi="宋体" w:eastAsia="宋体"/>
          <w:color w:val="0000FF"/>
          <w:sz w:val="23"/>
        </w:rPr>
        <w:t>完全竞争行业的供给曲线是每个</w:t>
      </w:r>
      <w:r>
        <w:rPr>
          <w:rFonts w:hint="eastAsia" w:ascii="宋体" w:hAnsi="宋体" w:eastAsia="宋体"/>
          <w:color w:val="000000"/>
          <w:sz w:val="23"/>
        </w:rPr>
        <w:t>厂商的短期供给曲线的水</w:t>
      </w:r>
      <w:r>
        <w:rPr>
          <w:rFonts w:hint="eastAsia" w:ascii="宋体" w:hAnsi="宋体" w:eastAsia="宋体"/>
          <w:color w:val="0000FF"/>
          <w:sz w:val="23"/>
        </w:rPr>
        <w:t>平加总。</w:t>
      </w:r>
    </w:p>
    <w:p w14:paraId="32896FF6">
      <w:pPr>
        <w:wordWrap w:val="0"/>
        <w:spacing w:before="81" w:after="0" w:line="240" w:lineRule="auto"/>
        <w:ind w:firstLine="560"/>
        <w:jc w:val="both"/>
        <w:rPr>
          <w:sz w:val="23"/>
        </w:rPr>
      </w:pPr>
      <w:r>
        <w:rPr>
          <w:rFonts w:hint="eastAsia" w:ascii="Calibri" w:hAnsi="Calibri" w:eastAsia="Calibri"/>
          <w:color w:val="000000"/>
          <w:sz w:val="23"/>
        </w:rPr>
        <w:t>5</w:t>
      </w:r>
      <w:r>
        <w:rPr>
          <w:rFonts w:hint="eastAsia" w:ascii="宋体" w:hAnsi="宋体" w:eastAsia="宋体"/>
          <w:color w:val="000000"/>
          <w:sz w:val="23"/>
        </w:rPr>
        <w:t>、行业中每个厂商都处于长期均衡状态，则整个行业也处于长期均衡状态。</w:t>
      </w:r>
    </w:p>
    <w:p w14:paraId="54BB1CFB">
      <w:pPr>
        <w:wordWrap w:val="0"/>
        <w:spacing w:before="61" w:after="0" w:line="240" w:lineRule="auto"/>
        <w:ind w:firstLine="560"/>
        <w:jc w:val="both"/>
        <w:rPr>
          <w:sz w:val="23"/>
        </w:rPr>
      </w:pPr>
      <w:r>
        <w:rPr>
          <w:rFonts w:hint="eastAsia" w:ascii="Calibri" w:hAnsi="Calibri" w:eastAsia="Calibri"/>
          <w:color w:val="0000FF"/>
          <w:sz w:val="23"/>
        </w:rPr>
        <w:t>7</w:t>
      </w:r>
      <w:r>
        <w:rPr>
          <w:rFonts w:hint="eastAsia" w:ascii="宋体" w:hAnsi="宋体" w:eastAsia="宋体"/>
          <w:color w:val="0000FF"/>
          <w:sz w:val="23"/>
        </w:rPr>
        <w:t>、</w:t>
      </w:r>
      <w:r>
        <w:rPr>
          <w:rFonts w:hint="eastAsia" w:ascii="宋体" w:hAnsi="宋体" w:eastAsia="宋体"/>
          <w:color w:val="000000"/>
          <w:sz w:val="23"/>
        </w:rPr>
        <w:t>如果厂商和行业都处于长期均衡状态，则它们必然都处于短期均衡状态。</w:t>
      </w:r>
    </w:p>
    <w:p w14:paraId="72F98E52">
      <w:pPr>
        <w:wordWrap w:val="0"/>
        <w:spacing w:before="81" w:after="0" w:line="240" w:lineRule="auto"/>
        <w:ind w:firstLine="560"/>
        <w:jc w:val="both"/>
        <w:rPr>
          <w:sz w:val="23"/>
        </w:rPr>
      </w:pPr>
      <w:r>
        <w:rPr>
          <w:rFonts w:hint="eastAsia" w:ascii="Calibri" w:hAnsi="Calibri" w:eastAsia="Calibri"/>
          <w:color w:val="000000"/>
          <w:sz w:val="23"/>
        </w:rPr>
        <w:t>8</w:t>
      </w:r>
      <w:r>
        <w:rPr>
          <w:rFonts w:hint="eastAsia" w:ascii="宋体" w:hAnsi="宋体" w:eastAsia="宋体"/>
          <w:color w:val="000000"/>
          <w:sz w:val="23"/>
        </w:rPr>
        <w:t>、短期行业供给曲线比长期行业供给曲线富有</w:t>
      </w:r>
      <w:r>
        <w:rPr>
          <w:rFonts w:hint="eastAsia" w:ascii="宋体" w:hAnsi="宋体" w:eastAsia="宋体"/>
          <w:color w:val="0000FF"/>
          <w:sz w:val="23"/>
        </w:rPr>
        <w:t>弹性。</w:t>
      </w:r>
    </w:p>
    <w:p w14:paraId="2999D69F">
      <w:pPr>
        <w:wordWrap w:val="0"/>
        <w:spacing w:before="24" w:after="0" w:line="283" w:lineRule="auto"/>
        <w:ind w:left="40" w:right="500" w:firstLine="520"/>
        <w:jc w:val="both"/>
        <w:rPr>
          <w:sz w:val="23"/>
        </w:rPr>
      </w:pPr>
      <w:r>
        <w:rPr>
          <w:rFonts w:hint="eastAsia" w:ascii="Calibri" w:hAnsi="Calibri" w:eastAsia="Calibri"/>
          <w:color w:val="0000FF"/>
          <w:sz w:val="23"/>
        </w:rPr>
        <w:t>10</w:t>
      </w:r>
      <w:r>
        <w:rPr>
          <w:rFonts w:hint="eastAsia" w:ascii="宋体" w:hAnsi="宋体" w:eastAsia="宋体"/>
          <w:color w:val="0000FF"/>
          <w:sz w:val="23"/>
        </w:rPr>
        <w:t>、</w:t>
      </w:r>
      <w:r>
        <w:rPr>
          <w:rFonts w:hint="eastAsia" w:ascii="宋体" w:hAnsi="宋体" w:eastAsia="宋体"/>
          <w:color w:val="000000"/>
          <w:sz w:val="23"/>
        </w:rPr>
        <w:t>如果一种物品的价格上升到高于生产的最低平均总成本，正的经济利润就将引起新厂商进入该行业，这使价格回落到生产的最低平均总成本。</w:t>
      </w:r>
    </w:p>
    <w:p w14:paraId="7B3CA60E">
      <w:pPr>
        <w:wordWrap w:val="0"/>
        <w:spacing w:before="61" w:after="0" w:line="240" w:lineRule="auto"/>
        <w:ind w:firstLine="560"/>
        <w:jc w:val="both"/>
        <w:rPr>
          <w:sz w:val="23"/>
        </w:rPr>
      </w:pPr>
      <w:r>
        <w:rPr>
          <w:rFonts w:hint="eastAsia" w:ascii="Calibri" w:hAnsi="Calibri" w:eastAsia="Calibri"/>
          <w:color w:val="000000"/>
          <w:sz w:val="23"/>
        </w:rPr>
        <w:t>11</w:t>
      </w:r>
      <w:r>
        <w:rPr>
          <w:rFonts w:hint="eastAsia" w:ascii="宋体" w:hAnsi="宋体" w:eastAsia="宋体"/>
          <w:color w:val="000000"/>
          <w:sz w:val="23"/>
        </w:rPr>
        <w:t>、如果生产要素的价格和数量变化方向相同，则该行业是成本递增行业。</w:t>
      </w:r>
    </w:p>
    <w:p w14:paraId="7B99D612">
      <w:pPr>
        <w:wordWrap w:val="0"/>
        <w:spacing w:before="160" w:after="0" w:line="240" w:lineRule="auto"/>
        <w:ind w:left="40" w:right="500" w:firstLine="520"/>
        <w:jc w:val="both"/>
        <w:rPr>
          <w:sz w:val="23"/>
        </w:rPr>
      </w:pPr>
      <w:r>
        <w:rPr>
          <w:rFonts w:hint="eastAsia" w:ascii="Calibri" w:hAnsi="Calibri" w:eastAsia="Calibri"/>
          <w:color w:val="000000"/>
          <w:sz w:val="23"/>
        </w:rPr>
        <w:t>12</w:t>
      </w:r>
      <w:r>
        <w:rPr>
          <w:rFonts w:hint="eastAsia" w:ascii="宋体" w:hAnsi="宋体" w:eastAsia="宋体"/>
          <w:color w:val="000000"/>
          <w:sz w:val="23"/>
        </w:rPr>
        <w:t>、如果某完全竞争行业具有规模报酬不变的性质，则该行业的长期供给曲线具有完全弹性。</w:t>
      </w:r>
    </w:p>
    <w:p w14:paraId="3AB817DD">
      <w:pPr>
        <w:wordWrap w:val="0"/>
        <w:spacing w:before="0" w:after="0" w:line="240" w:lineRule="auto"/>
        <w:ind w:firstLine="0"/>
        <w:jc w:val="both"/>
        <w:rPr>
          <w:rFonts w:hint="eastAsia" w:ascii="宋体" w:hAnsi="宋体" w:eastAsia="宋体"/>
          <w:color w:val="000000"/>
          <w:sz w:val="21"/>
        </w:rPr>
      </w:pPr>
    </w:p>
    <w:p w14:paraId="5A4F8E45">
      <w:pPr>
        <w:wordWrap w:val="0"/>
        <w:spacing w:before="111" w:after="0" w:line="240" w:lineRule="auto"/>
        <w:ind w:firstLine="560"/>
        <w:jc w:val="both"/>
        <w:rPr>
          <w:sz w:val="23"/>
        </w:rPr>
      </w:pPr>
      <w:r>
        <w:rPr>
          <w:rFonts w:hint="eastAsia" w:ascii="宋体" w:hAnsi="宋体" w:eastAsia="宋体"/>
          <w:color w:val="000000"/>
          <w:sz w:val="23"/>
        </w:rPr>
        <w:t>答案：</w:t>
      </w:r>
    </w:p>
    <w:p w14:paraId="6E89CF7F">
      <w:pPr>
        <w:wordWrap w:val="0"/>
        <w:spacing w:before="98" w:after="0" w:line="240" w:lineRule="auto"/>
        <w:ind w:firstLine="560"/>
        <w:jc w:val="both"/>
        <w:rPr>
          <w:sz w:val="23"/>
        </w:rPr>
      </w:pPr>
      <w:r>
        <w:rPr>
          <w:rFonts w:hint="eastAsia" w:ascii="Calibri" w:hAnsi="Calibri" w:eastAsia="Calibri"/>
          <w:i/>
          <w:color w:val="000000"/>
          <w:sz w:val="23"/>
        </w:rPr>
        <w:t>XVXX 1/XXV VX</w:t>
      </w:r>
    </w:p>
    <w:p w14:paraId="092FAB68">
      <w:pPr>
        <w:wordWrap w:val="0"/>
        <w:spacing w:before="61" w:after="0" w:line="240" w:lineRule="auto"/>
        <w:ind w:firstLine="560"/>
        <w:jc w:val="both"/>
        <w:rPr>
          <w:sz w:val="23"/>
        </w:rPr>
      </w:pPr>
      <w:r>
        <w:rPr>
          <w:rFonts w:hint="eastAsia" w:ascii="Calibri" w:hAnsi="Calibri" w:eastAsia="Calibri"/>
          <w:color w:val="000000"/>
          <w:sz w:val="23"/>
        </w:rPr>
        <w:t>1、✓。</w:t>
      </w:r>
    </w:p>
    <w:p w14:paraId="2CF373D2">
      <w:pPr>
        <w:wordWrap w:val="0"/>
        <w:spacing w:before="81" w:after="0" w:line="240" w:lineRule="auto"/>
        <w:ind w:firstLine="560"/>
        <w:jc w:val="both"/>
        <w:rPr>
          <w:sz w:val="23"/>
        </w:rPr>
      </w:pPr>
      <w:r>
        <w:rPr>
          <w:rFonts w:hint="eastAsia" w:ascii="Calibri" w:hAnsi="Calibri" w:eastAsia="Calibri"/>
          <w:color w:val="000000"/>
          <w:sz w:val="23"/>
        </w:rPr>
        <w:t>2、x。</w:t>
      </w:r>
    </w:p>
    <w:p w14:paraId="5E6D5853">
      <w:pPr>
        <w:wordWrap w:val="0"/>
        <w:spacing w:before="4" w:after="0" w:line="283" w:lineRule="auto"/>
        <w:ind w:left="40" w:right="500" w:firstLine="520"/>
        <w:jc w:val="both"/>
        <w:rPr>
          <w:sz w:val="23"/>
        </w:rPr>
      </w:pPr>
      <w:r>
        <w:rPr>
          <w:rFonts w:hint="eastAsia" w:ascii="Calibri" w:hAnsi="Calibri" w:eastAsia="Calibri"/>
          <w:color w:val="000000"/>
          <w:sz w:val="23"/>
        </w:rPr>
        <w:t>3</w:t>
      </w:r>
      <w:r>
        <w:rPr>
          <w:rFonts w:hint="eastAsia" w:ascii="宋体" w:hAnsi="宋体" w:eastAsia="宋体"/>
          <w:color w:val="000000"/>
          <w:sz w:val="23"/>
        </w:rPr>
        <w:t>、✓。当完全竞争厂商的短期均衡位于平均可变成本与平均成本之间时，</w:t>
      </w:r>
      <w:r>
        <w:rPr>
          <w:rFonts w:hint="eastAsia" w:ascii="Calibri" w:hAnsi="Calibri" w:eastAsia="Calibri"/>
          <w:color w:val="000000"/>
          <w:sz w:val="23"/>
        </w:rPr>
        <w:t>SAC</w:t>
      </w:r>
      <w:r>
        <w:rPr>
          <w:rFonts w:hint="eastAsia" w:ascii="宋体" w:hAnsi="宋体" w:eastAsia="宋体"/>
          <w:color w:val="000000"/>
          <w:sz w:val="23"/>
        </w:rPr>
        <w:t>曲线处于下降阶段。</w:t>
      </w:r>
    </w:p>
    <w:p w14:paraId="53334BD0">
      <w:pPr>
        <w:wordWrap w:val="0"/>
        <w:spacing w:before="24" w:after="0" w:line="283" w:lineRule="auto"/>
        <w:ind w:left="40" w:right="500" w:firstLine="520"/>
        <w:jc w:val="both"/>
        <w:rPr>
          <w:sz w:val="23"/>
        </w:rPr>
      </w:pP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。只有完全竞争行业的短期供给曲线由该行业内所有厂商的短期供给曲线的水平加总而得到。</w:t>
      </w:r>
    </w:p>
    <w:p w14:paraId="04FB4AB2">
      <w:pPr>
        <w:wordWrap w:val="0"/>
        <w:spacing w:before="101" w:after="0" w:line="240" w:lineRule="auto"/>
        <w:ind w:firstLine="560"/>
        <w:jc w:val="both"/>
        <w:rPr>
          <w:sz w:val="23"/>
        </w:rPr>
      </w:pPr>
      <w:r>
        <w:rPr>
          <w:rFonts w:hint="eastAsia" w:ascii="Calibri" w:hAnsi="Calibri" w:eastAsia="Calibri"/>
          <w:color w:val="000000"/>
          <w:sz w:val="23"/>
        </w:rPr>
        <w:t>5、x。</w:t>
      </w:r>
    </w:p>
    <w:p w14:paraId="230CB4E6">
      <w:pPr>
        <w:wordWrap w:val="0"/>
        <w:spacing w:before="101" w:after="0" w:line="240" w:lineRule="auto"/>
        <w:ind w:firstLine="560"/>
        <w:jc w:val="both"/>
        <w:rPr>
          <w:sz w:val="23"/>
        </w:rPr>
      </w:pPr>
      <w:r>
        <w:rPr>
          <w:rFonts w:hint="eastAsia" w:ascii="Calibri" w:hAnsi="Calibri" w:eastAsia="Calibri"/>
          <w:color w:val="000000"/>
          <w:sz w:val="23"/>
        </w:rPr>
        <w:t>6、✓。</w:t>
      </w:r>
    </w:p>
    <w:p w14:paraId="11524D4A">
      <w:pPr>
        <w:wordWrap w:val="0"/>
        <w:spacing w:before="21" w:after="0" w:line="240" w:lineRule="auto"/>
        <w:ind w:firstLine="560"/>
        <w:jc w:val="both"/>
        <w:rPr>
          <w:sz w:val="23"/>
        </w:rPr>
      </w:pPr>
      <w:r>
        <w:rPr>
          <w:rFonts w:hint="eastAsia" w:ascii="Calibri" w:hAnsi="Calibri" w:eastAsia="Calibri"/>
          <w:color w:val="000000"/>
          <w:sz w:val="23"/>
        </w:rPr>
        <w:t>7、✓。</w:t>
      </w:r>
    </w:p>
    <w:p w14:paraId="750CBE43">
      <w:pPr>
        <w:wordWrap w:val="0"/>
        <w:spacing w:before="81" w:after="0" w:line="240" w:lineRule="auto"/>
        <w:ind w:firstLine="560"/>
        <w:jc w:val="both"/>
        <w:rPr>
          <w:sz w:val="23"/>
        </w:rPr>
      </w:pPr>
      <w:r>
        <w:rPr>
          <w:rFonts w:hint="eastAsia" w:ascii="Calibri" w:hAnsi="Calibri" w:eastAsia="Calibri"/>
          <w:color w:val="000000"/>
          <w:sz w:val="23"/>
        </w:rPr>
        <w:t>8</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。长期行业供给曲线比短期行业供给曲线更富有弹性。</w:t>
      </w:r>
    </w:p>
    <w:p w14:paraId="0EF7779E">
      <w:pPr>
        <w:wordWrap w:val="0"/>
        <w:spacing w:before="81" w:after="0" w:line="240" w:lineRule="auto"/>
        <w:ind w:firstLine="560"/>
        <w:jc w:val="both"/>
        <w:rPr>
          <w:sz w:val="23"/>
        </w:rPr>
      </w:pPr>
      <w:r>
        <w:rPr>
          <w:rFonts w:hint="eastAsia" w:ascii="Calibri" w:hAnsi="Calibri" w:eastAsia="Calibri"/>
          <w:color w:val="0000FF"/>
          <w:sz w:val="23"/>
        </w:rPr>
        <w:t>9、</w:t>
      </w:r>
      <w:r>
        <w:rPr>
          <w:rFonts w:hint="eastAsia" w:ascii="Calibri" w:hAnsi="Calibri" w:eastAsia="Calibri"/>
          <w:color w:val="000000"/>
          <w:sz w:val="23"/>
        </w:rPr>
        <w:t>x。</w:t>
      </w:r>
    </w:p>
    <w:p w14:paraId="46A64296">
      <w:pPr>
        <w:wordWrap w:val="0"/>
        <w:spacing w:before="41" w:after="0" w:line="240" w:lineRule="auto"/>
        <w:ind w:firstLine="560"/>
        <w:jc w:val="both"/>
        <w:rPr>
          <w:sz w:val="23"/>
        </w:rPr>
      </w:pPr>
      <w:r>
        <w:rPr>
          <w:rFonts w:hint="eastAsia" w:ascii="Calibri" w:hAnsi="Calibri" w:eastAsia="Calibri"/>
          <w:color w:val="000000"/>
          <w:sz w:val="23"/>
        </w:rPr>
        <w:t>10、✓。</w:t>
      </w:r>
    </w:p>
    <w:p w14:paraId="4E7EA783">
      <w:pPr>
        <w:wordWrap w:val="0"/>
        <w:spacing w:before="81" w:after="0" w:line="240" w:lineRule="auto"/>
        <w:ind w:firstLine="560"/>
        <w:jc w:val="both"/>
        <w:rPr>
          <w:sz w:val="23"/>
        </w:rPr>
      </w:pPr>
      <w:r>
        <w:rPr>
          <w:rFonts w:hint="eastAsia" w:ascii="Calibri" w:hAnsi="Calibri" w:eastAsia="Calibri"/>
          <w:color w:val="000000"/>
          <w:sz w:val="23"/>
        </w:rPr>
        <w:t>11、✓。</w:t>
      </w:r>
    </w:p>
    <w:p w14:paraId="1F67C84E">
      <w:pPr>
        <w:wordWrap w:val="0"/>
        <w:spacing w:before="44" w:after="0" w:line="283" w:lineRule="auto"/>
        <w:ind w:left="40" w:right="500" w:firstLine="520"/>
        <w:jc w:val="both"/>
        <w:rPr>
          <w:sz w:val="23"/>
        </w:rPr>
      </w:pPr>
      <w:r>
        <w:rPr>
          <w:rFonts w:hint="eastAsia" w:ascii="Calibri" w:hAnsi="Calibri" w:eastAsia="Calibri"/>
          <w:color w:val="000000"/>
          <w:sz w:val="23"/>
        </w:rPr>
        <w:t>12</w:t>
      </w:r>
      <w:r>
        <w:rPr>
          <w:rFonts w:hint="eastAsia" w:ascii="宋体" w:hAnsi="宋体" w:eastAsia="宋体"/>
          <w:color w:val="000000"/>
          <w:sz w:val="23"/>
        </w:rPr>
        <w:t>、</w:t>
      </w:r>
      <w:r>
        <w:rPr>
          <w:rFonts w:hint="eastAsia" w:ascii="Calibri" w:hAnsi="Calibri" w:eastAsia="Calibri"/>
          <w:color w:val="000000"/>
          <w:sz w:val="23"/>
        </w:rPr>
        <w:t>x</w:t>
      </w:r>
      <w:r>
        <w:rPr>
          <w:rFonts w:hint="eastAsia" w:ascii="宋体" w:hAnsi="宋体" w:eastAsia="宋体"/>
          <w:color w:val="000000"/>
          <w:sz w:val="23"/>
        </w:rPr>
        <w:t>。规模报酬并未讨论所投入生产要素的价格。而具有完全弹性的长期供给曲线表述的对象是成本不变行业。即产品需求量的变化不会引起生产要素价格的变动。</w:t>
      </w:r>
    </w:p>
    <w:sectPr>
      <w:type w:val="continuous"/>
      <w:pgSz w:w="11900" w:h="16838"/>
      <w:pgMar w:top="1440" w:right="1080" w:bottom="1440" w:left="1080" w:header="360" w:footer="6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DD146D"/>
    <w:multiLevelType w:val="singleLevel"/>
    <w:tmpl w:val="C2DD146D"/>
    <w:lvl w:ilvl="0" w:tentative="0">
      <w:start w:val="5"/>
      <w:numFmt w:val="chineseCounting"/>
      <w:suff w:val="nothing"/>
      <w:lvlText w:val="第%1章、"/>
      <w:lvlJc w:val="left"/>
      <w:rPr>
        <w:rFonts w:hint="eastAsia"/>
      </w:rPr>
    </w:lvl>
  </w:abstractNum>
  <w:abstractNum w:abstractNumId="1">
    <w:nsid w:val="0025B162"/>
    <w:multiLevelType w:val="singleLevel"/>
    <w:tmpl w:val="0025B162"/>
    <w:lvl w:ilvl="0" w:tentative="0">
      <w:start w:val="1"/>
      <w:numFmt w:val="decimal"/>
      <w:suff w:val="nothing"/>
      <w:lvlText w:val="%1、"/>
      <w:lvlJc w:val="left"/>
      <w:rPr>
        <w:rFonts w:hint="default" w:asciiTheme="minorAscii" w:hAnsiTheme="minorAscii"/>
      </w:rPr>
    </w:lvl>
  </w:abstractNum>
  <w:abstractNum w:abstractNumId="2">
    <w:nsid w:val="67A6F816"/>
    <w:multiLevelType w:val="singleLevel"/>
    <w:tmpl w:val="67A6F816"/>
    <w:lvl w:ilvl="0" w:tentative="0">
      <w:start w:val="1"/>
      <w:numFmt w:val="decimal"/>
      <w:suff w:val="nothing"/>
      <w:lvlText w:val="%1、"/>
      <w:lvlJc w:val="left"/>
      <w:rPr>
        <w:rFonts w:hint="default" w:asciiTheme="minorAscii" w:hAnsiTheme="minorAscii"/>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61132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2249</Words>
  <Characters>2294</Characters>
  <TotalTime>14</TotalTime>
  <ScaleCrop>false</ScaleCrop>
  <LinksUpToDate>false</LinksUpToDate>
  <CharactersWithSpaces>2308</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2025-06-20T17:24:15Z</dcterms:created>
  <dc:creator>INTSIG</dc:creator>
  <dc:description>Intsig Word Converter</dc:description>
  <cp:lastModifiedBy>WPS_1725453348</cp:lastModifiedBy>
  <dcterms:modified xsi:type="dcterms:W3CDTF">2025-06-20T17:39:20Z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eyJoZGlkIjoiMWJmYmVhMGQ2YWQwOTc0ZDFkYmVkZTE0NzFkNThlYzIiLCJ1c2VySWQiOiIxNjMxNDQwMDQ3In0=</vt:lpwstr>
  </property>
  <property fmtid="{D5CDD505-2E9C-101B-9397-08002B2CF9AE}" pid="3" name="KSOProductBuildVer">
    <vt:lpwstr>2052-12.1.0.21541</vt:lpwstr>
  </property>
  <property fmtid="{D5CDD505-2E9C-101B-9397-08002B2CF9AE}" pid="4" name="ICV">
    <vt:lpwstr>C3048E53502146028FCABA32ED05F9AE_12</vt:lpwstr>
  </property>
</Properties>
</file>