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72D" w:rsidRDefault="00156BC4">
      <w:r>
        <w:t xml:space="preserve">The general vision of semantic web can be summarized in a single phrase: to make the web more accessible to computers. </w:t>
      </w:r>
    </w:p>
    <w:p w:rsidR="00156BC4" w:rsidRDefault="00156BC4">
      <w:r>
        <w:rPr>
          <w:noProof/>
        </w:rPr>
        <w:drawing>
          <wp:inline distT="0" distB="0" distL="0" distR="0" wp14:anchorId="43508419" wp14:editId="686EED84">
            <wp:extent cx="5731510" cy="1058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58545"/>
                    </a:xfrm>
                    <a:prstGeom prst="rect">
                      <a:avLst/>
                    </a:prstGeom>
                  </pic:spPr>
                </pic:pic>
              </a:graphicData>
            </a:graphic>
          </wp:inline>
        </w:drawing>
      </w:r>
    </w:p>
    <w:p w:rsidR="00156BC4" w:rsidRDefault="00156BC4">
      <w:r>
        <w:t xml:space="preserve">Motivation for the semantic web (linked open data) </w:t>
      </w:r>
    </w:p>
    <w:p w:rsidR="00156BC4" w:rsidRDefault="00156BC4"/>
    <w:p w:rsidR="00156BC4" w:rsidRDefault="00156BC4">
      <w:r>
        <w:t xml:space="preserve">Where are we now? </w:t>
      </w:r>
    </w:p>
    <w:p w:rsidR="00156BC4" w:rsidRDefault="00156BC4">
      <w:r>
        <w:t>There is rapidly maturing technology to support all phases of deployment of Semantic Web technology, and the number of substantial adoptions, both in commercial and public organizations, is growing rapidly. However, major challenges remain, such as dealing with the ever-increasing scale, lowering the barrier of adoption, and of cour</w:t>
      </w:r>
      <w:bookmarkStart w:id="0" w:name="_GoBack"/>
      <w:bookmarkEnd w:id="0"/>
      <w:r>
        <w:t>se fighting that omnipresent bane of information systems: semantic heterogeneity</w:t>
      </w:r>
    </w:p>
    <w:sectPr w:rsidR="00156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C4"/>
    <w:rsid w:val="00156BC4"/>
    <w:rsid w:val="00A817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0B936-4F8D-4D83-9A74-19A8903C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 捷</dc:creator>
  <cp:keywords/>
  <dc:description/>
  <cp:lastModifiedBy>迅 捷</cp:lastModifiedBy>
  <cp:revision>1</cp:revision>
  <dcterms:created xsi:type="dcterms:W3CDTF">2018-11-25T08:47:00Z</dcterms:created>
  <dcterms:modified xsi:type="dcterms:W3CDTF">2018-11-25T08:54:00Z</dcterms:modified>
</cp:coreProperties>
</file>