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 for Digital Marketing Services</w:t>
      </w:r>
    </w:p>
    <w:p>
      <w:pPr>
        <w:jc w:val="center"/>
      </w:pPr>
      <w:r>
        <w:rPr>
          <w:color w:val="888888"/>
          <w:sz w:val="20"/>
        </w:rPr>
        <w:t>April 26, 2026</w:t>
      </w:r>
    </w:p>
    <w:p/>
    <w:p>
      <w:pPr>
        <w:pStyle w:val="Heading1"/>
      </w:pPr>
      <w:r>
        <w:t>Business Proposal for Digital Marketing Services</w:t>
      </w:r>
    </w:p>
    <w:p>
      <w:r>
        <w:t>Prepared by: Innovate Consulting Firm</w:t>
      </w:r>
    </w:p>
    <w:p>
      <w:r>
        <w:t>Date: April 26, 2026</w:t>
      </w:r>
    </w:p>
    <w:p>
      <w:r>
        <w:t>Prepared for: ABC Retail Store</w:t>
      </w:r>
    </w:p>
    <w:p>
      <w:pPr>
        <w:pStyle w:val="Heading2"/>
      </w:pPr>
      <w:r>
        <w:t>Executive Summary</w:t>
      </w:r>
    </w:p>
    <w:p>
      <w:r>
        <w:t>Innovate Consulting Firm proposes a comprehensive digital marketing strategy to boost ABC Retail Store's online presence, increase website traffic by 40%, and drive a 25% sales growth within the next 12 months. Our tailored approach includes SEO optimization, social media management, and targeted ad campaigns, delivered at a competitive cost of $15,000 for the initial six-month phase.</w:t>
      </w:r>
    </w:p>
    <w:p>
      <w:r>
        <w:t>This investment will position ABC Retail as a leader in the local e-commerce space, leveraging current market trends in mobile-first consumer behavior.</w:t>
      </w:r>
    </w:p>
    <w:p>
      <w:pPr>
        <w:pStyle w:val="Heading2"/>
      </w:pPr>
      <w:r>
        <w:t>Company Overview</w:t>
      </w:r>
    </w:p>
    <w:p>
      <w:r>
        <w:t>Innovate Consulting Firm is a boutique agency specializing in digital solutions for small- to medium-sized businesses. With over 10 years of experience, we've helped 50+ clients achieve measurable ROI through data-driven strategies. Our team of certified experts in SEO, content creation, and analytics ensures results that align with your goals. We're committed to transparency, with monthly performance reports and flexible adjustments based on real-time feedback.</w:t>
      </w:r>
    </w:p>
    <w:p>
      <w:pPr>
        <w:pStyle w:val="Heading2"/>
      </w:pPr>
      <w:r>
        <w:t>Problem Statement</w:t>
      </w:r>
    </w:p>
    <w:p>
      <w:r>
        <w:t>ABC Retail Store faces challenges common to brick-and-mortar businesses transitioning online: low visibility on search engines, inconsistent social media engagement, and underutilized ad budgets. Current metrics show only 5,000 monthly website visitors and stagnant sales growth, amid rising competition from e-commerce giants. Without a proactive digital strategy, opportunities for customer acquisition and retention are being missed.</w:t>
      </w:r>
    </w:p>
    <w:p>
      <w:pPr>
        <w:pStyle w:val="Heading2"/>
      </w:pPr>
      <w:r>
        <w:t>Proposed Solution</w:t>
      </w:r>
    </w:p>
    <w:p>
      <w:r>
        <w:t>We recommend a three-phase digital marketing plan:</w:t>
      </w:r>
    </w:p>
    <w:p>
      <w:pPr>
        <w:pStyle w:val="ListNumber"/>
      </w:pPr>
      <w:r>
        <w:t>Phase 1: Audit and Setup (Months 1-2)</w:t>
      </w:r>
    </w:p>
    <w:p>
      <w:r>
        <w:t>Comprehensive website audit and SEO overhaul. Setup of social media profiles (Instagram, Facebook, Google Ads) with branded content calendars.</w:t>
      </w:r>
    </w:p>
    <w:p>
      <w:r>
        <w:t>Expected Outcome: Improved site speed and baseline traffic increase of 15%.</w:t>
      </w:r>
    </w:p>
    <w:p>
      <w:pPr>
        <w:pStyle w:val="ListNumber"/>
      </w:pPr>
      <w:r>
        <w:t>Phase 2: Implementation and Optimization (Months 3-4)</w:t>
      </w:r>
    </w:p>
    <w:p>
      <w:r>
        <w:t>Launch of targeted ad campaigns with a $2,000 monthly budget (client-funded). Content creation: 20 blog posts and 50 social media assets focused on product highlights.</w:t>
      </w:r>
    </w:p>
    <w:p>
      <w:r>
        <w:t>Expected Outcome: 30% traffic growth and initial lead generation.</w:t>
      </w:r>
    </w:p>
    <w:p>
      <w:pPr>
        <w:pStyle w:val="ListNumber"/>
      </w:pPr>
      <w:r>
        <w:t>Phase 3: Scaling and Reporting (Months 5-6)</w:t>
      </w:r>
    </w:p>
    <w:p>
      <w:r>
        <w:t>Advanced analytics integration (e.g., Google Analytics, heatmapping tools). A/B testing for campaigns and email marketing automation.</w:t>
      </w:r>
    </w:p>
    <w:p>
      <w:r>
        <w:t>Expected Outcome: Sustained 40% traffic uplift and 25% sales conversion improvement.</w:t>
      </w:r>
    </w:p>
    <w:p>
      <w:r>
        <w:t>All services will use ethical, white-hat techniques compliant with GDPR and platform guidelines.</w:t>
      </w:r>
    </w:p>
    <w:p>
      <w:pPr>
        <w:pStyle w:val="Heading2"/>
      </w:pPr>
      <w:r>
        <w:t>Timeline</w:t>
      </w:r>
    </w:p>
    <w:p>
      <w:pPr>
        <w:pStyle w:val="ListBullet"/>
      </w:pPr>
      <w:r>
        <w:t>Kickoff Meeting: Week 1</w:t>
      </w:r>
    </w:p>
    <w:p>
      <w:pPr>
        <w:pStyle w:val="ListBullet"/>
      </w:pPr>
      <w:r>
        <w:t>Phase 1 Completion: End of Month 2</w:t>
      </w:r>
    </w:p>
    <w:p>
      <w:pPr>
        <w:pStyle w:val="ListBullet"/>
      </w:pPr>
      <w:r>
        <w:t>Full Rollout: Month 3</w:t>
      </w:r>
    </w:p>
    <w:p>
      <w:pPr>
        <w:pStyle w:val="ListBullet"/>
      </w:pPr>
      <w:r>
        <w:t>Project End: End of Month 6, with option to extend</w:t>
      </w:r>
    </w:p>
    <w:p>
      <w:pPr>
        <w:pStyle w:val="Heading2"/>
      </w:pPr>
      <w:r>
        <w:t>Budget and Pricing</w:t>
      </w:r>
    </w:p>
    <w:p>
      <w:r>
        <w:t>| Item | Description | Cost |</w:t>
      </w:r>
    </w:p>
    <w:p>
      <w:r>
        <w:t>|------|-------------|------|</w:t>
      </w:r>
    </w:p>
    <w:p>
      <w:r>
        <w:t>| SEO Audit &amp; Setup | Initial analysis and optimization | $4,000 |</w:t>
      </w:r>
    </w:p>
    <w:p>
      <w:r>
        <w:t>| Social Media Management | Content and posting for 6 months | $6,000 |</w:t>
      </w:r>
    </w:p>
    <w:p>
      <w:r>
        <w:t>| Ad Campaign Strategy | Planning and execution | $3,000 |</w:t>
      </w:r>
    </w:p>
    <w:p>
      <w:r>
        <w:t>| Analytics &amp; Reporting | Tools and monthly insights | $2,000 |</w:t>
      </w:r>
    </w:p>
    <w:p>
      <w:r>
        <w:t>| Total | | $15,000 |</w:t>
      </w:r>
    </w:p>
    <w:p>
      <w:r>
        <w:t>Payment terms: 50% upfront, 25% at Phase 2 start, 25% upon completion. No hidden fees; ad spend is separate and reimbursed.</w:t>
      </w:r>
    </w:p>
    <w:p>
      <w:pPr>
        <w:pStyle w:val="Heading2"/>
      </w:pPr>
      <w:r>
        <w:t>Benefits and ROI</w:t>
      </w:r>
    </w:p>
    <w:p>
      <w:pPr>
        <w:pStyle w:val="ListBullet"/>
      </w:pPr>
      <w:r>
        <w:t>Quantifiable Gains: Projected 25% sales increase based on similar client results (e.g., Client X saw 35% growth in Q1 2025).</w:t>
      </w:r>
    </w:p>
    <w:p>
      <w:pPr>
        <w:pStyle w:val="ListBullet"/>
      </w:pPr>
      <w:r>
        <w:t>Long-Term Value: Ownership of all created assets, plus training for your team to maintain efforts post-project.</w:t>
      </w:r>
    </w:p>
    <w:p>
      <w:pPr>
        <w:pStyle w:val="ListBullet"/>
      </w:pPr>
      <w:r>
        <w:t>Risk Mitigation: 30-day satisfaction guarantee with revisions at no extra cost.</w:t>
      </w:r>
    </w:p>
    <w:p>
      <w:pPr>
        <w:pStyle w:val="Heading2"/>
      </w:pPr>
      <w:r>
        <w:t>Terms and Conditions</w:t>
      </w:r>
    </w:p>
    <w:p>
      <w:r>
        <w:t>This proposal is valid for 30 days.</w:t>
      </w:r>
    </w:p>
    <w:p>
      <w:r>
        <w:t>Confidentiality: All shared data remains proprietary.</w:t>
      </w:r>
    </w:p>
    <w:p>
      <w:r>
        <w:t>Termination: Either party may end with 30 days' notice; pro-rated refunds apply.</w:t>
      </w:r>
    </w:p>
    <w:p>
      <w:pPr>
        <w:pStyle w:val="Heading2"/>
      </w:pPr>
      <w:r>
        <w:t>Next Steps</w:t>
      </w:r>
    </w:p>
    <w:p>
      <w:r>
        <w:t>We invite you to schedule a call to discuss customization. Contact us at info@innovateconsulting.com or (555) 123-4567.</w:t>
      </w:r>
    </w:p>
    <w:p>
      <w:r>
        <w:t>Thank you for considering Innovate Consulting. We're excited about the potential to partner and drive your success!</w:t>
      </w:r>
    </w:p>
    <w:p>
      <w:r>
        <w:t>Sincerely,</w:t>
      </w:r>
    </w:p>
    <w:p>
      <w:r>
        <w:t>Jane Doe</w:t>
      </w:r>
    </w:p>
    <w:p>
      <w:r>
        <w:t>Lead Consultant</w:t>
      </w:r>
    </w:p>
    <w:p>
      <w:r>
        <w:t>Innovate Consulting Firm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