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Launching Kwati AI Consulting Services</w:t>
      </w:r>
    </w:p>
    <w:p>
      <w:pPr>
        <w:jc w:val="center"/>
      </w:pPr>
      <w:r>
        <w:rPr>
          <w:color w:val="888888"/>
          <w:sz w:val="20"/>
        </w:rPr>
        <w:t>April 26, 2026</w:t>
      </w:r>
    </w:p>
    <w:p/>
    <w:p>
      <w:pPr>
        <w:pStyle w:val="Heading1"/>
      </w:pPr>
      <w:r>
        <w:t>Executive Summary</w:t>
      </w:r>
    </w:p>
    <w:p>
      <w:r>
        <w:t>Kwati AI Consulting is a new venture aimed at providing cutting-edge AI solutions to small and medium-sized enterprises (SMEs) in the technology sector. Our mission is to democratize AI adoption by offering affordable, customized consulting services that enhance operational efficiency and drive innovation. This proposal outlines our business model, target market, financial projections, and implementation plan. With an initial investment of $500,000, we project a break-even point within 18 months and annual revenues exceeding $2 million by Year 3.</w:t>
      </w:r>
    </w:p>
    <w:p>
      <w:pPr>
        <w:pStyle w:val="Heading2"/>
      </w:pPr>
      <w:r>
        <w:t>Company Overview</w:t>
      </w:r>
    </w:p>
    <w:p>
      <w:r>
        <w:t>Kwati AI Consulting, founded in 2026, specializes in AI-driven strategies, including machine learning implementations, data analytics, and automation tools. Built on the expertise of the KwatiAi team, we leverage proprietary AI technologies to deliver measurable results. Our core services include:</w:t>
      </w:r>
    </w:p>
    <w:p>
      <w:pPr>
        <w:pStyle w:val="ListBullet"/>
      </w:pPr>
      <w:r>
        <w:t>AI strategy consulting</w:t>
      </w:r>
    </w:p>
    <w:p>
      <w:pPr>
        <w:pStyle w:val="ListBullet"/>
      </w:pPr>
      <w:r>
        <w:t>Custom AI model development</w:t>
      </w:r>
    </w:p>
    <w:p>
      <w:pPr>
        <w:pStyle w:val="ListBullet"/>
      </w:pPr>
      <w:r>
        <w:t>Training and integration support</w:t>
      </w:r>
    </w:p>
    <w:p>
      <w:r>
        <w:t>We aim to serve SMEs in North America, starting with a focus on e-commerce and healthcare industries.</w:t>
      </w:r>
    </w:p>
    <w:p>
      <w:pPr>
        <w:pStyle w:val="Heading2"/>
      </w:pPr>
      <w:r>
        <w:t>Market Analysis</w:t>
      </w:r>
    </w:p>
    <w:p>
      <w:r>
        <w:t>The global AI consulting market is projected to grow from $8 billion in 2025 to $15 billion by 2030, driven by digital transformation demands. Key opportunities include:</w:t>
      </w:r>
    </w:p>
    <w:p>
      <w:pPr>
        <w:pStyle w:val="ListBullet"/>
      </w:pPr>
      <w:r>
        <w:t>70% of SMEs lack in-house AI expertise (source: industry reports).</w:t>
      </w:r>
    </w:p>
    <w:p>
      <w:pPr>
        <w:pStyle w:val="ListBullet"/>
      </w:pPr>
      <w:r>
        <w:t>High demand for cost-effective solutions post-economic recovery.</w:t>
      </w:r>
    </w:p>
    <w:p>
      <w:pPr>
        <w:pStyle w:val="ListBullet"/>
      </w:pPr>
      <w:r>
        <w:t>Competitors like Accenture and Deloitte dominate large enterprises, leaving a gap for agile, SME-focused providers like ours.</w:t>
      </w:r>
    </w:p>
    <w:p>
      <w:r>
        <w:t>Our unique value: Personalized, rapid-deployment AI services at 30% lower costs.</w:t>
      </w:r>
    </w:p>
    <w:p>
      <w:pPr>
        <w:pStyle w:val="Heading2"/>
      </w:pPr>
      <w:r>
        <w:t>Services and Pricing</w:t>
      </w:r>
    </w:p>
    <w:p>
      <w:r>
        <w:t>We offer tiered packages:</w:t>
      </w:r>
    </w:p>
    <w:p>
      <w:pPr>
        <w:pStyle w:val="ListBullet"/>
      </w:pPr>
      <w:r>
        <w:t>Basic Package: AI Audit and Recommendations – $10,000 (one-time).</w:t>
      </w:r>
    </w:p>
    <w:p>
      <w:pPr>
        <w:pStyle w:val="ListBullet"/>
      </w:pPr>
      <w:r>
        <w:t>Standard Package: Full AI Implementation – $50,000–$100,000 (project-based).</w:t>
      </w:r>
    </w:p>
    <w:p>
      <w:pPr>
        <w:pStyle w:val="ListBullet"/>
      </w:pPr>
      <w:r>
        <w:t>Premium Package: Ongoing Support and Optimization – $5,000/month retainer.</w:t>
      </w:r>
    </w:p>
    <w:p>
      <w:r>
        <w:t>All services include a 3-month warranty for adjustments.</w:t>
      </w:r>
    </w:p>
    <w:p>
      <w:pPr>
        <w:pStyle w:val="Heading2"/>
      </w:pPr>
      <w:r>
        <w:t>Marketing and Sales Strategy</w:t>
      </w:r>
    </w:p>
    <w:p>
      <w:pPr>
        <w:pStyle w:val="ListBullet"/>
      </w:pPr>
      <w:r>
        <w:t>Digital Marketing: SEO-optimized website, LinkedIn campaigns, and webinars targeting SMEs (budget: $50,000/year).</w:t>
      </w:r>
    </w:p>
    <w:p>
      <w:pPr>
        <w:pStyle w:val="ListBullet"/>
      </w:pPr>
      <w:r>
        <w:t>Partnerships: Collaborate with tech incubators and chambers of commerce.</w:t>
      </w:r>
    </w:p>
    <w:p>
      <w:pPr>
        <w:pStyle w:val="ListBullet"/>
      </w:pPr>
      <w:r>
        <w:t>Sales Team: Initial team of 3 consultants, scaling to 10 by Year 2.</w:t>
      </w:r>
    </w:p>
    <w:p>
      <w:r>
        <w:t>Projected Client Acquisition: 20 clients in Year 1, growing 50% annually.</w:t>
      </w:r>
    </w:p>
    <w:p>
      <w:pPr>
        <w:pStyle w:val="Heading2"/>
      </w:pPr>
      <w:r>
        <w:t>Financial Projections</w:t>
      </w:r>
    </w:p>
    <w:p>
      <w:r>
        <w:t>Below is a summary table of projected financials over three years. Assumptions include 20% annual market growth, 60% gross margins, and conservative client uptake.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Year</w:t>
            </w:r>
          </w:p>
        </w:tc>
        <w:tc>
          <w:tcPr>
            <w:tcW w:type="dxa" w:w="1757"/>
          </w:tcPr>
          <w:p>
            <w:r>
              <w:rPr>
                <w:b/>
              </w:rPr>
              <w:t>Revenue</w:t>
            </w:r>
          </w:p>
        </w:tc>
        <w:tc>
          <w:tcPr>
            <w:tcW w:type="dxa" w:w="1757"/>
          </w:tcPr>
          <w:p>
            <w:r>
              <w:rPr>
                <w:b/>
              </w:rPr>
              <w:t>Expenses</w:t>
            </w:r>
          </w:p>
        </w:tc>
        <w:tc>
          <w:tcPr>
            <w:tcW w:type="dxa" w:w="1757"/>
          </w:tcPr>
          <w:p>
            <w:r>
              <w:rPr>
                <w:b/>
              </w:rPr>
              <w:t>Net Profit</w:t>
            </w:r>
          </w:p>
        </w:tc>
        <w:tc>
          <w:tcPr>
            <w:tcW w:type="dxa" w:w="1757"/>
          </w:tcPr>
          <w:p>
            <w:r>
              <w:rPr>
                <w:b/>
              </w:rPr>
              <w:t>Key Assumptions</w:t>
            </w:r>
          </w:p>
        </w:tc>
      </w:tr>
      <w:tr>
        <w:tc>
          <w:tcPr>
            <w:tcW w:type="dxa" w:w="1757"/>
          </w:tcPr>
          <w:p>
            <w:r>
              <w:t>Year 1</w:t>
            </w:r>
          </w:p>
        </w:tc>
        <w:tc>
          <w:tcPr>
            <w:tcW w:type="dxa" w:w="1757"/>
          </w:tcPr>
          <w:p>
            <w:r>
              <w:t>$750,000</w:t>
            </w:r>
          </w:p>
        </w:tc>
        <w:tc>
          <w:tcPr>
            <w:tcW w:type="dxa" w:w="1757"/>
          </w:tcPr>
          <w:p>
            <w:r>
              <w:t>$600,000</w:t>
            </w:r>
          </w:p>
        </w:tc>
        <w:tc>
          <w:tcPr>
            <w:tcW w:type="dxa" w:w="1757"/>
          </w:tcPr>
          <w:p>
            <w:r>
              <w:t>$150,000</w:t>
            </w:r>
          </w:p>
        </w:tc>
        <w:tc>
          <w:tcPr>
            <w:tcW w:type="dxa" w:w="1757"/>
          </w:tcPr>
          <w:p>
            <w:r>
              <w:t>20 clients; startup costs covered by investment</w:t>
            </w:r>
          </w:p>
        </w:tc>
      </w:tr>
      <w:tr>
        <w:tc>
          <w:tcPr>
            <w:tcW w:type="dxa" w:w="1757"/>
          </w:tcPr>
          <w:p>
            <w:r>
              <w:t>Year 2</w:t>
            </w:r>
          </w:p>
        </w:tc>
        <w:tc>
          <w:tcPr>
            <w:tcW w:type="dxa" w:w="1757"/>
          </w:tcPr>
          <w:p>
            <w:r>
              <w:t>$1,500,000</w:t>
            </w:r>
          </w:p>
        </w:tc>
        <w:tc>
          <w:tcPr>
            <w:tcW w:type="dxa" w:w="1757"/>
          </w:tcPr>
          <w:p>
            <w:r>
              <w:t>$900,000</w:t>
            </w:r>
          </w:p>
        </w:tc>
        <w:tc>
          <w:tcPr>
            <w:tcW w:type="dxa" w:w="1757"/>
          </w:tcPr>
          <w:p>
            <w:r>
              <w:t>$600,000</w:t>
            </w:r>
          </w:p>
        </w:tc>
        <w:tc>
          <w:tcPr>
            <w:tcW w:type="dxa" w:w="1757"/>
          </w:tcPr>
          <w:p>
            <w:r>
              <w:t>30 clients; expanded marketing</w:t>
            </w:r>
          </w:p>
        </w:tc>
      </w:tr>
      <w:tr>
        <w:tc>
          <w:tcPr>
            <w:tcW w:type="dxa" w:w="1757"/>
          </w:tcPr>
          <w:p>
            <w:r>
              <w:t>Year 3</w:t>
            </w:r>
          </w:p>
        </w:tc>
        <w:tc>
          <w:tcPr>
            <w:tcW w:type="dxa" w:w="1757"/>
          </w:tcPr>
          <w:p>
            <w:r>
              <w:t>$2,200,000</w:t>
            </w:r>
          </w:p>
        </w:tc>
        <w:tc>
          <w:tcPr>
            <w:tcW w:type="dxa" w:w="1757"/>
          </w:tcPr>
          <w:p>
            <w:r>
              <w:t>$1,100,000</w:t>
            </w:r>
          </w:p>
        </w:tc>
        <w:tc>
          <w:tcPr>
            <w:tcW w:type="dxa" w:w="1757"/>
          </w:tcPr>
          <w:p>
            <w:r>
              <w:t>$1,100,000</w:t>
            </w:r>
          </w:p>
        </w:tc>
        <w:tc>
          <w:tcPr>
            <w:tcW w:type="dxa" w:w="1757"/>
          </w:tcPr>
          <w:p>
            <w:r>
              <w:t>45 clients; international expansion</w:t>
            </w:r>
          </w:p>
        </w:tc>
      </w:tr>
    </w:tbl>
    <w:p/>
    <w:p>
      <w:r>
        <w:t>Breakdown of Expenses (Year 1): Salaries ($300,000), Marketing ($50,000), Operations ($150,000), Overhead ($100,000).</w:t>
      </w:r>
    </w:p>
    <w:p>
      <w:r>
        <w:t>Funding Request: $500,000 in seed capital for team hiring, software tools, and initial marketing. In return, investors receive 20% equity.</w:t>
      </w:r>
    </w:p>
    <w:p>
      <w:pPr>
        <w:pStyle w:val="Heading2"/>
      </w:pPr>
      <w:r>
        <w:t>Implementation Timeline</w:t>
      </w:r>
    </w:p>
    <w:p>
      <w:pPr>
        <w:pStyle w:val="ListBullet"/>
      </w:pPr>
      <w:r>
        <w:t>Month 1–3: Team assembly and platform development.</w:t>
      </w:r>
    </w:p>
    <w:p>
      <w:pPr>
        <w:pStyle w:val="ListBullet"/>
      </w:pPr>
      <w:r>
        <w:t>Month 4–6: Pilot projects with beta clients.</w:t>
      </w:r>
    </w:p>
    <w:p>
      <w:pPr>
        <w:pStyle w:val="ListBullet"/>
      </w:pPr>
      <w:r>
        <w:t>Month 7+: Full market launch and scaling.</w:t>
      </w:r>
    </w:p>
    <w:p>
      <w:pPr>
        <w:pStyle w:val="Heading2"/>
      </w:pPr>
      <w:r>
        <w:t>Conclusion</w:t>
      </w:r>
    </w:p>
    <w:p>
      <w:r>
        <w:t>Kwati AI Consulting is poised to capture a significant share of the booming AI market by delivering high-impact, accessible solutions. We invite you to partner with us in this exciting venture. Contact us to discuss investment opportunities or customized proposals.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