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Proposal: Launching EcoTech Solutions</w:t>
      </w:r>
    </w:p>
    <w:p>
      <w:pPr>
        <w:jc w:val="center"/>
      </w:pPr>
      <w:r>
        <w:rPr>
          <w:color w:val="888888"/>
          <w:sz w:val="20"/>
        </w:rPr>
        <w:t>April 29, 2026</w:t>
      </w:r>
    </w:p>
    <w:p/>
    <w:p>
      <w:pPr>
        <w:pStyle w:val="Heading1"/>
      </w:pPr>
      <w:r>
        <w:t>Business Proposal: Launching EcoTech Solutions – A Sustainable Tech Startup</w:t>
      </w:r>
    </w:p>
    <w:p>
      <w:pPr>
        <w:pStyle w:val="Heading2"/>
      </w:pPr>
      <w:r>
        <w:t>Executive Summary</w:t>
      </w:r>
    </w:p>
    <w:p>
      <w:r>
        <w:t>EcoTech Solutions proposes a partnership to develop and deploy innovative renewable energy technologies for urban environments. Our focus is on affordable solar-powered charging stations for electric vehicles (EVs), addressing the growing demand for sustainable infrastructure. With an initial investment of $500,000, we project a 3-year ROI of 150%, driven by government incentives and market expansion. This proposal outlines our vision, strategy, and path to mutual success.</w:t>
      </w:r>
    </w:p>
    <w:p>
      <w:pPr>
        <w:pStyle w:val="Heading2"/>
      </w:pPr>
      <w:r>
        <w:t>Company Overview</w:t>
      </w:r>
    </w:p>
    <w:p>
      <w:r>
        <w:t>EcoTech Solutions is a startup founded in 2026, specializing in green technology integration. Our team of engineers and sustainability experts brings over 20 years of combined experience from leading firms like Tesla and Siemens. We aim to reduce urban carbon emissions by 20% in partner cities through scalable, IoT-enabled solutions. Headquartered in San Francisco, we're seeking strategic partners for funding, manufacturing, and distribution.</w:t>
      </w:r>
    </w:p>
    <w:p>
      <w:pPr>
        <w:pStyle w:val="Heading2"/>
      </w:pPr>
      <w:r>
        <w:t>Problem Statement</w:t>
      </w:r>
    </w:p>
    <w:p>
      <w:r>
        <w:t>The global shift to EVs is accelerating, with projections estimating 145 million EVs on roads by 2030. However, inadequate charging infrastructure hinders adoption, particularly in urban areas where space and grid capacity are limited. Traditional stations rely on fossil fuel-dependent grids, exacerbating environmental impact. Businesses and municipalities face high installation costs and regulatory hurdles, leading to delayed electrification efforts.</w:t>
      </w:r>
    </w:p>
    <w:p>
      <w:pPr>
        <w:pStyle w:val="Heading2"/>
      </w:pPr>
      <w:r>
        <w:t>Proposed Solution</w:t>
      </w:r>
    </w:p>
    <w:p>
      <w:r>
        <w:t>EcoTech's flagship product is the "SolarHub" – modular, solar-powered EV charging kiosks that integrate seamlessly into parking lots, malls, and public spaces. Key features include:</w:t>
      </w:r>
    </w:p>
    <w:p>
      <w:pPr>
        <w:pStyle w:val="ListBullet"/>
      </w:pPr>
      <w:r>
        <w:t>Off-grid capability: 100% solar-powered with battery storage for 24/7 operation.</w:t>
      </w:r>
    </w:p>
    <w:p>
      <w:pPr>
        <w:pStyle w:val="ListBullet"/>
      </w:pPr>
      <w:r>
        <w:t>Smart tech: App-based reservations, real-time energy monitoring, and AI-optimized charging to minimize wait times.</w:t>
      </w:r>
    </w:p>
    <w:p>
      <w:pPr>
        <w:pStyle w:val="ListBullet"/>
      </w:pPr>
      <w:r>
        <w:t>Scalability: Units deploy in under 2 hours, with costs 30% lower than competitors due to recycled materials.</w:t>
      </w:r>
    </w:p>
    <w:p>
      <w:pPr>
        <w:pStyle w:val="ListBullet"/>
      </w:pPr>
      <w:r>
        <w:t>Customization: Tailored for B2B clients, including branding options and data analytics for fleet management.</w:t>
      </w:r>
    </w:p>
    <w:p>
      <w:r>
        <w:t>We'll start with a pilot in one city, expanding to 10 locations within Year 1.</w:t>
      </w:r>
    </w:p>
    <w:p>
      <w:pPr>
        <w:pStyle w:val="Heading2"/>
      </w:pPr>
      <w:r>
        <w:t>Market Analysis</w:t>
      </w:r>
    </w:p>
    <w:p>
      <w:r>
        <w:t>The EV charging market is valued at $25 billion in 2026, growing at 40% CAGR through 2030 (source: industry reports). Target segments include:</w:t>
      </w:r>
    </w:p>
    <w:p>
      <w:pPr>
        <w:pStyle w:val="ListBullet"/>
      </w:pPr>
      <w:r>
        <w:t>Municipal governments (40% market share via subsidies).</w:t>
      </w:r>
    </w:p>
    <w:p>
      <w:pPr>
        <w:pStyle w:val="ListBullet"/>
      </w:pPr>
      <w:r>
        <w:t>Commercial real estate (30%, e.g., malls and offices).</w:t>
      </w:r>
    </w:p>
    <w:p>
      <w:pPr>
        <w:pStyle w:val="ListBullet"/>
      </w:pPr>
      <w:r>
        <w:t>Corporate fleets (30%, for logistics firms).</w:t>
      </w:r>
    </w:p>
    <w:p>
      <w:r>
        <w:t>Competitors like ChargePoint dominate wired solutions, but our solar focus captures the untapped off-grid niche, projected to reach $5 billion by 2028. With 70% of urban areas facing grid strain, demand for sustainable alternatives is surging.</w:t>
      </w:r>
    </w:p>
    <w:p>
      <w:pPr>
        <w:pStyle w:val="Heading2"/>
      </w:pPr>
      <w:r>
        <w:t>Marketing and Sales Strategy</w:t>
      </w:r>
    </w:p>
    <w:p>
      <w:pPr>
        <w:pStyle w:val="ListBullet"/>
      </w:pPr>
      <w:r>
        <w:t>Digital outreach: SEO-optimized website, LinkedIn campaigns, and partnerships with EV associations to generate 500 leads in Year 1.</w:t>
      </w:r>
    </w:p>
    <w:p>
      <w:pPr>
        <w:pStyle w:val="ListBullet"/>
      </w:pPr>
      <w:r>
        <w:t>Pilot programs: Free installations for select partners to demonstrate ROI (e.g., 15% energy cost savings).</w:t>
      </w:r>
    </w:p>
    <w:p>
      <w:pPr>
        <w:pStyle w:val="ListBullet"/>
      </w:pPr>
      <w:r>
        <w:t>Pricing model: Subscription-based ($200/unit/month) plus hardware sales ($5,000/unit).</w:t>
      </w:r>
    </w:p>
    <w:p>
      <w:pPr>
        <w:pStyle w:val="ListBullet"/>
      </w:pPr>
      <w:r>
        <w:t>Sales team: 5-person team targeting 20% conversion rate from leads.</w:t>
      </w:r>
    </w:p>
    <w:p>
      <w:r>
        <w:t>Projected revenue: $1.2M in Year 1, scaling to $5M by Year 3.</w:t>
      </w:r>
    </w:p>
    <w:p>
      <w:pPr>
        <w:pStyle w:val="Heading2"/>
      </w:pPr>
      <w:r>
        <w:t>Financial Projections</w:t>
      </w:r>
    </w:p>
    <w:p>
      <w:pPr>
        <w:pStyle w:val="ListBullet"/>
      </w:pPr>
      <w:r>
        <w:t>Startup costs: $500,000 (R&amp;D: $200K; Manufacturing: $150K; Marketing: $100K; Operations: $50K).</w:t>
      </w:r>
    </w:p>
    <w:p>
      <w:pPr>
        <w:pStyle w:val="ListBullet"/>
      </w:pPr>
      <w:r>
        <w:t>Revenue streams: Hardware sales (60%), subscriptions (30%), maintenance (10%).</w:t>
      </w:r>
    </w:p>
    <w:p>
      <w:pPr>
        <w:pStyle w:val="ListBullet"/>
      </w:pPr>
      <w:r>
        <w:t>Break-even: Month 18, with net profit of $750K by Year 3.</w:t>
      </w:r>
    </w:p>
    <w:p>
      <w:pPr>
        <w:pStyle w:val="ListBullet"/>
      </w:pPr>
      <w:r>
        <w:t>Funding ask: $500,000 equity investment for 20% stake, offering board seats and milestone-based returns.</w:t>
      </w:r>
    </w:p>
    <w:p>
      <w:r>
        <w:t>Detailed spreadsheets available upon request.</w:t>
      </w:r>
    </w:p>
    <w:p>
      <w:pPr>
        <w:pStyle w:val="Heading2"/>
      </w:pPr>
      <w:r>
        <w:t>Team and Timeline</w:t>
      </w:r>
    </w:p>
    <w:p>
      <w:pPr>
        <w:pStyle w:val="ListBullet"/>
      </w:pPr>
      <w:r>
        <w:t>Core team: CEO (MBA, 10+ years in renewables), CTO (PhD in solar tech), and advisors from green investment funds.</w:t>
      </w:r>
    </w:p>
    <w:p>
      <w:pPr>
        <w:pStyle w:val="ListBullet"/>
      </w:pPr>
      <w:r>
        <w:t>Milestones:</w:t>
      </w:r>
    </w:p>
    <w:p>
      <w:r>
        <w:t>- Q2 2026: Prototype development and patent filing.</w:t>
      </w:r>
    </w:p>
    <w:p>
      <w:r>
        <w:t>- Q4 2026: Pilot launch and first revenue.</w:t>
      </w:r>
    </w:p>
    <w:p>
      <w:r>
        <w:t>- Q2 2027: National expansion.</w:t>
      </w:r>
    </w:p>
    <w:p>
      <w:pPr>
        <w:pStyle w:val="Heading2"/>
      </w:pPr>
      <w:r>
        <w:t>Conclusion and Next Steps</w:t>
      </w:r>
    </w:p>
    <w:p>
      <w:r>
        <w:t>EcoTech Solutions is poised to lead the sustainable charging revolution, delivering environmental and financial benefits. We invite you to partner with us for a greener future. Let's schedule a call to discuss customization and terms.</w:t>
      </w:r>
    </w:p>
    <w:p>
      <w:r>
        <w:t>Contact: Jane Doe, CEO | jane@ecotech.com | (555) 123-4567</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