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Inter" w:hAnsi="Inter"/>
          <w:color w:val="F8FAFC"/>
          <w:sz w:val="48"/>
        </w:rPr>
        <w:t>Company Profile Expansion Request</w:t>
      </w:r>
    </w:p>
    <w:p>
      <w:pPr>
        <w:jc w:val="center"/>
      </w:pPr>
      <w:r>
        <w:rPr>
          <w:color w:val="888888"/>
          <w:sz w:val="20"/>
        </w:rPr>
        <w:t>May 09, 2026</w:t>
      </w:r>
    </w:p>
    <w:p/>
    <w:p>
      <w:pPr>
        <w:pStyle w:val="Heading1"/>
      </w:pPr>
      <w:r>
        <w:rPr>
          <w:rFonts w:ascii="Inter" w:hAnsi="Inter"/>
          <w:color w:val="F8FAFC"/>
          <w:sz w:val="40"/>
        </w:rPr>
        <w:t>InnoTech Solutions Company Profile</w:t>
      </w:r>
    </w:p>
    <w:p>
      <w:pPr>
        <w:pStyle w:val="Heading2"/>
      </w:pPr>
      <w:r>
        <w:rPr>
          <w:rFonts w:ascii="Inter" w:hAnsi="Inter"/>
          <w:color w:val="F8FAFC"/>
          <w:sz w:val="36"/>
        </w:rPr>
        <w:t>Overview</w:t>
      </w:r>
    </w:p>
    <w:p>
      <w:r>
        <w:rPr>
          <w:rFonts w:ascii="Inter" w:hAnsi="Inter"/>
          <w:color w:val="F8FAFC"/>
          <w:sz w:val="28"/>
        </w:rPr>
        <w:t>InnoTech Solutions is a leading provider of innovative technology services, specializing in software development, cloud computing, and cybersecurity. Founded in 2010, we have grown into a global enterprise with a commitment to delivering cutting-edge solutions that drive business success. Our mission is to empower organizations with reliable, scalable, and secure technology that fosters growth and efficiency.</w:t>
      </w:r>
    </w:p>
    <w:p>
      <w:r>
        <w:rPr>
          <w:rFonts w:ascii="Inter" w:hAnsi="Inter"/>
          <w:color w:val="F8FAFC"/>
          <w:sz w:val="28"/>
        </w:rPr>
        <w:t>With headquarters in San Francisco, California, and offices in New York, London, and Singapore, InnoTech serves clients across diverse industries including finance, healthcare, e-commerce, and manufacturing. Our team of over 500 professionals is dedicated to excellence, innovation, and customer satisfaction.</w:t>
      </w:r>
    </w:p>
    <w:p>
      <w:pPr>
        <w:pStyle w:val="Heading2"/>
      </w:pPr>
      <w:r>
        <w:rPr>
          <w:rFonts w:ascii="Inter" w:hAnsi="Inter"/>
          <w:color w:val="F8FAFC"/>
          <w:sz w:val="36"/>
        </w:rPr>
        <w:t>Company History</w:t>
      </w:r>
    </w:p>
    <w:p>
      <w:r>
        <w:rPr>
          <w:rFonts w:ascii="Inter" w:hAnsi="Inter"/>
          <w:color w:val="F8FAFC"/>
          <w:sz w:val="28"/>
        </w:rPr>
        <w:t>InnoTech Solutions was established by visionary entrepreneurs Alex Rivera and Jordan Lee, who identified a gap in the market for affordable, high-quality tech consulting. Starting as a small startup in a garage, the company quickly expanded through strategic partnerships and a focus on emerging technologies.</w:t>
      </w:r>
    </w:p>
    <w:p>
      <w:r>
        <w:rPr>
          <w:rFonts w:ascii="Inter" w:hAnsi="Inter"/>
          <w:color w:val="F8FAFC"/>
          <w:sz w:val="28"/>
        </w:rPr>
        <w:t>In 2012, we launched our flagship product, InnoCloud, a robust cloud management platform that revolutionized data storage for small businesses. By 2015, InnoTech had secured major contracts with Fortune 500 companies, leading to rapid international expansion.</w:t>
      </w:r>
    </w:p>
    <w:p>
      <w:r>
        <w:rPr>
          <w:rFonts w:ascii="Inter" w:hAnsi="Inter"/>
          <w:color w:val="F8FAFC"/>
          <w:sz w:val="28"/>
        </w:rPr>
        <w:t>Key milestones include:</w:t>
      </w:r>
    </w:p>
    <w:p>
      <w:pPr>
        <w:pStyle w:val="ListBullet"/>
      </w:pPr>
      <w:r>
        <w:rPr>
          <w:rFonts w:ascii="Inter" w:hAnsi="Inter"/>
          <w:color w:val="F8FAFC"/>
          <w:sz w:val="28"/>
        </w:rPr>
        <w:t>2010: Company founding and initial seed funding.</w:t>
      </w:r>
    </w:p>
    <w:p>
      <w:pPr>
        <w:pStyle w:val="ListBullet"/>
      </w:pPr>
      <w:r>
        <w:rPr>
          <w:rFonts w:ascii="Inter" w:hAnsi="Inter"/>
          <w:color w:val="F8FAFC"/>
          <w:sz w:val="28"/>
        </w:rPr>
        <w:t>2013: Acquisition of SecureNet, enhancing our cybersecurity offerings.</w:t>
      </w:r>
    </w:p>
    <w:p>
      <w:pPr>
        <w:pStyle w:val="ListBullet"/>
      </w:pPr>
      <w:r>
        <w:rPr>
          <w:rFonts w:ascii="Inter" w:hAnsi="Inter"/>
          <w:color w:val="F8FAFC"/>
          <w:sz w:val="28"/>
        </w:rPr>
        <w:t>2017: IPO on the NASDAQ, raising $200 million.</w:t>
      </w:r>
    </w:p>
    <w:p>
      <w:pPr>
        <w:pStyle w:val="ListBullet"/>
      </w:pPr>
      <w:r>
        <w:rPr>
          <w:rFonts w:ascii="Inter" w:hAnsi="Inter"/>
          <w:color w:val="F8FAFC"/>
          <w:sz w:val="28"/>
        </w:rPr>
        <w:t>2020: Pivotal role in remote work solutions during the global pandemic.</w:t>
      </w:r>
    </w:p>
    <w:p>
      <w:pPr>
        <w:pStyle w:val="ListBullet"/>
      </w:pPr>
      <w:r>
        <w:rPr>
          <w:rFonts w:ascii="Inter" w:hAnsi="Inter"/>
          <w:color w:val="F8FAFC"/>
          <w:sz w:val="28"/>
        </w:rPr>
        <w:t>2023: Launch of AI-driven analytics tools, positioning us at the forefront of machine learning applications.</w:t>
      </w:r>
    </w:p>
    <w:p>
      <w:r>
        <w:rPr>
          <w:rFonts w:ascii="Inter" w:hAnsi="Inter"/>
          <w:color w:val="F8FAFC"/>
          <w:sz w:val="28"/>
        </w:rPr>
        <w:t>Over the years, InnoTech has adapted to technological shifts, from the rise of mobile apps to the integration of artificial intelligence, ensuring we remain a trusted partner in an ever-evolving digital landscape.</w:t>
      </w:r>
    </w:p>
    <w:p>
      <w:pPr>
        <w:pStyle w:val="Heading2"/>
      </w:pPr>
      <w:r>
        <w:rPr>
          <w:rFonts w:ascii="Inter" w:hAnsi="Inter"/>
          <w:color w:val="F8FAFC"/>
          <w:sz w:val="36"/>
        </w:rPr>
        <w:t>Services and Solutions</w:t>
      </w:r>
    </w:p>
    <w:p>
      <w:r>
        <w:rPr>
          <w:rFonts w:ascii="Inter" w:hAnsi="Inter"/>
          <w:color w:val="F8FAFC"/>
          <w:sz w:val="28"/>
        </w:rPr>
        <w:t>At InnoTech Solutions, we offer a comprehensive suite of services tailored to meet the unique needs of our clients. Our approach combines expertise, innovation, and a client-centric focus to deliver measurable results.</w:t>
      </w:r>
    </w:p>
    <w:p>
      <w:pPr>
        <w:pStyle w:val="Heading3"/>
      </w:pPr>
      <w:r>
        <w:rPr>
          <w:rFonts w:ascii="Inter" w:hAnsi="Inter"/>
          <w:color w:val="F8FAFC"/>
          <w:sz w:val="32"/>
        </w:rPr>
        <w:t>Software Development</w:t>
      </w:r>
    </w:p>
    <w:p>
      <w:r>
        <w:rPr>
          <w:rFonts w:ascii="Inter" w:hAnsi="Inter"/>
          <w:color w:val="F8FAFC"/>
          <w:sz w:val="28"/>
        </w:rPr>
        <w:t>We specialize in custom software solutions, from mobile applications to enterprise systems. Our agile methodology ensures projects are delivered on time and within budget, with a strong emphasis on user experience and scalability.</w:t>
      </w:r>
    </w:p>
    <w:p>
      <w:pPr>
        <w:pStyle w:val="Heading3"/>
      </w:pPr>
      <w:r>
        <w:rPr>
          <w:rFonts w:ascii="Inter" w:hAnsi="Inter"/>
          <w:color w:val="F8FAFC"/>
          <w:sz w:val="32"/>
        </w:rPr>
        <w:t>Cloud Computing</w:t>
      </w:r>
    </w:p>
    <w:p>
      <w:r>
        <w:rPr>
          <w:rFonts w:ascii="Inter" w:hAnsi="Inter"/>
          <w:color w:val="F8FAFC"/>
          <w:sz w:val="28"/>
        </w:rPr>
        <w:t>InnoCloud provides secure, flexible cloud infrastructure. Services include migration, optimization, and management, helping businesses reduce costs and improve performance.</w:t>
      </w:r>
    </w:p>
    <w:p>
      <w:pPr>
        <w:pStyle w:val="Heading3"/>
      </w:pPr>
      <w:r>
        <w:rPr>
          <w:rFonts w:ascii="Inter" w:hAnsi="Inter"/>
          <w:color w:val="F8FAFC"/>
          <w:sz w:val="32"/>
        </w:rPr>
        <w:t>Cybersecurity</w:t>
      </w:r>
    </w:p>
    <w:p>
      <w:r>
        <w:rPr>
          <w:rFonts w:ascii="Inter" w:hAnsi="Inter"/>
          <w:color w:val="F8FAFC"/>
          <w:sz w:val="28"/>
        </w:rPr>
        <w:t>Our cybersecurity division offers threat detection, risk assessment, and compliance services. We protect against evolving threats using advanced tools and proactive strategies.</w:t>
      </w:r>
    </w:p>
    <w:p>
      <w:pPr>
        <w:pStyle w:val="Heading3"/>
      </w:pPr>
      <w:r>
        <w:rPr>
          <w:rFonts w:ascii="Inter" w:hAnsi="Inter"/>
          <w:color w:val="F8FAFC"/>
          <w:sz w:val="32"/>
        </w:rPr>
        <w:t>AI and Data Analytics</w:t>
      </w:r>
    </w:p>
    <w:p>
      <w:r>
        <w:rPr>
          <w:rFonts w:ascii="Inter" w:hAnsi="Inter"/>
          <w:color w:val="F8FAFC"/>
          <w:sz w:val="28"/>
        </w:rPr>
        <w:t>Leveraging machine learning and big data, we help clients gain insights and automate processes. From predictive analytics to natural language processing, our solutions drive informed decision-making.</w:t>
      </w:r>
    </w:p>
    <w:p>
      <w:pPr>
        <w:pStyle w:val="Heading3"/>
      </w:pPr>
      <w:r>
        <w:rPr>
          <w:rFonts w:ascii="Inter" w:hAnsi="Inter"/>
          <w:color w:val="F8FAFC"/>
          <w:sz w:val="32"/>
        </w:rPr>
        <w:t>Consulting and Support</w:t>
      </w:r>
    </w:p>
    <w:p>
      <w:r>
        <w:rPr>
          <w:rFonts w:ascii="Inter" w:hAnsi="Inter"/>
          <w:color w:val="F8FAFC"/>
          <w:sz w:val="28"/>
        </w:rPr>
        <w:t>Expert consultants provide strategic advice, IT audits, and ongoing support to ensure seamless operations.</w:t>
      </w:r>
    </w:p>
    <w:p>
      <w:r>
        <w:rPr>
          <w:rFonts w:ascii="Inter" w:hAnsi="Inter"/>
          <w:color w:val="F8FAFC"/>
          <w:sz w:val="28"/>
        </w:rPr>
        <w:t>To illustrate our service offerings, here's a summary table:</w:t>
      </w:r>
    </w:p>
    <w:tbl>
      <w:tblPr>
        <w:tblStyle w:val="TableGrid"/>
        <w:tblW w:type="auto" w:w="0"/>
        <w:tblLook w:firstColumn="1" w:firstRow="1" w:lastColumn="0" w:lastRow="0" w:noHBand="0" w:noVBand="1" w:val="04A0"/>
      </w:tblPr>
      <w:tblGrid>
        <w:gridCol w:w="2113"/>
        <w:gridCol w:w="2113"/>
        <w:gridCol w:w="2113"/>
        <w:gridCol w:w="2113"/>
      </w:tblGrid>
      <w:tr>
        <w:tc>
          <w:tcPr>
            <w:tcW w:type="dxa" w:w="2113"/>
          </w:tcPr>
          <w:p>
            <w:r>
              <w:rPr>
                <w:b/>
              </w:rPr>
              <w:t>Service Category</w:t>
            </w:r>
          </w:p>
        </w:tc>
        <w:tc>
          <w:tcPr>
            <w:tcW w:type="dxa" w:w="2113"/>
          </w:tcPr>
          <w:p>
            <w:r>
              <w:rPr>
                <w:b/>
              </w:rPr>
              <w:t>Key Features</w:t>
            </w:r>
          </w:p>
        </w:tc>
        <w:tc>
          <w:tcPr>
            <w:tcW w:type="dxa" w:w="2113"/>
          </w:tcPr>
          <w:p>
            <w:r>
              <w:rPr>
                <w:b/>
              </w:rPr>
              <w:t>Target Industries</w:t>
            </w:r>
          </w:p>
        </w:tc>
        <w:tc>
          <w:tcPr>
            <w:tcW w:type="dxa" w:w="2113"/>
          </w:tcPr>
          <w:p>
            <w:r>
              <w:rPr>
                <w:b/>
              </w:rPr>
              <w:t>Pricing Model</w:t>
            </w:r>
          </w:p>
        </w:tc>
      </w:tr>
      <w:tr>
        <w:tc>
          <w:tcPr>
            <w:tcW w:type="dxa" w:w="2113"/>
          </w:tcPr>
          <w:p>
            <w:r>
              <w:t>Software Development</w:t>
            </w:r>
          </w:p>
        </w:tc>
        <w:tc>
          <w:tcPr>
            <w:tcW w:type="dxa" w:w="2113"/>
          </w:tcPr>
          <w:p>
            <w:r>
              <w:t>Custom apps, Agile processes, UI/UX focus</w:t>
            </w:r>
          </w:p>
        </w:tc>
        <w:tc>
          <w:tcPr>
            <w:tcW w:type="dxa" w:w="2113"/>
          </w:tcPr>
          <w:p>
            <w:r>
              <w:t>E-commerce, Finance, Healthcare</w:t>
            </w:r>
          </w:p>
        </w:tc>
        <w:tc>
          <w:tcPr>
            <w:tcW w:type="dxa" w:w="2113"/>
          </w:tcPr>
          <w:p>
            <w:r>
              <w:t>Project-based or Hourly</w:t>
            </w:r>
          </w:p>
        </w:tc>
      </w:tr>
      <w:tr>
        <w:tc>
          <w:tcPr>
            <w:tcW w:type="dxa" w:w="2113"/>
          </w:tcPr>
          <w:p>
            <w:r>
              <w:t>Cloud Computing</w:t>
            </w:r>
          </w:p>
        </w:tc>
        <w:tc>
          <w:tcPr>
            <w:tcW w:type="dxa" w:w="2113"/>
          </w:tcPr>
          <w:p>
            <w:r>
              <w:t>Migration, Optimization, Scalability</w:t>
            </w:r>
          </w:p>
        </w:tc>
        <w:tc>
          <w:tcPr>
            <w:tcW w:type="dxa" w:w="2113"/>
          </w:tcPr>
          <w:p>
            <w:r>
              <w:t>Manufacturing, Retail</w:t>
            </w:r>
          </w:p>
        </w:tc>
        <w:tc>
          <w:tcPr>
            <w:tcW w:type="dxa" w:w="2113"/>
          </w:tcPr>
          <w:p>
            <w:r>
              <w:t>Subscription or Pay-per-use</w:t>
            </w:r>
          </w:p>
        </w:tc>
      </w:tr>
      <w:tr>
        <w:tc>
          <w:tcPr>
            <w:tcW w:type="dxa" w:w="2113"/>
          </w:tcPr>
          <w:p>
            <w:r>
              <w:t>Cybersecurity</w:t>
            </w:r>
          </w:p>
        </w:tc>
        <w:tc>
          <w:tcPr>
            <w:tcW w:type="dxa" w:w="2113"/>
          </w:tcPr>
          <w:p>
            <w:r>
              <w:t>Threat detection, Compliance audits</w:t>
            </w:r>
          </w:p>
        </w:tc>
        <w:tc>
          <w:tcPr>
            <w:tcW w:type="dxa" w:w="2113"/>
          </w:tcPr>
          <w:p>
            <w:r>
              <w:t>Government, Banking</w:t>
            </w:r>
          </w:p>
        </w:tc>
        <w:tc>
          <w:tcPr>
            <w:tcW w:type="dxa" w:w="2113"/>
          </w:tcPr>
          <w:p>
            <w:r>
              <w:t>Retainer or Per-incident</w:t>
            </w:r>
          </w:p>
        </w:tc>
      </w:tr>
      <w:tr>
        <w:tc>
          <w:tcPr>
            <w:tcW w:type="dxa" w:w="2113"/>
          </w:tcPr>
          <w:p>
            <w:r>
              <w:t>AI and Data Analytics</w:t>
            </w:r>
          </w:p>
        </w:tc>
        <w:tc>
          <w:tcPr>
            <w:tcW w:type="dxa" w:w="2113"/>
          </w:tcPr>
          <w:p>
            <w:r>
              <w:t>Predictive modeling, Automation tools</w:t>
            </w:r>
          </w:p>
        </w:tc>
        <w:tc>
          <w:tcPr>
            <w:tcW w:type="dxa" w:w="2113"/>
          </w:tcPr>
          <w:p>
            <w:r>
              <w:t>Tech Startups, Logistics</w:t>
            </w:r>
          </w:p>
        </w:tc>
        <w:tc>
          <w:tcPr>
            <w:tcW w:type="dxa" w:w="2113"/>
          </w:tcPr>
          <w:p>
            <w:r>
              <w:t>Custom Packages</w:t>
            </w:r>
          </w:p>
        </w:tc>
      </w:tr>
      <w:tr>
        <w:tc>
          <w:tcPr>
            <w:tcW w:type="dxa" w:w="2113"/>
          </w:tcPr>
          <w:p>
            <w:r>
              <w:t>Consulting</w:t>
            </w:r>
          </w:p>
        </w:tc>
        <w:tc>
          <w:tcPr>
            <w:tcW w:type="dxa" w:w="2113"/>
          </w:tcPr>
          <w:p>
            <w:r>
              <w:t>IT Strategy, Training, 24/7 Support</w:t>
            </w:r>
          </w:p>
        </w:tc>
        <w:tc>
          <w:tcPr>
            <w:tcW w:type="dxa" w:w="2113"/>
          </w:tcPr>
          <w:p>
            <w:r>
              <w:t>All industries</w:t>
            </w:r>
          </w:p>
        </w:tc>
        <w:tc>
          <w:tcPr>
            <w:tcW w:type="dxa" w:w="2113"/>
          </w:tcPr>
          <w:p>
            <w:r>
              <w:t>Hourly or Fixed Fee</w:t>
            </w:r>
          </w:p>
        </w:tc>
      </w:tr>
    </w:tbl>
    <w:p/>
    <w:p>
      <w:r>
        <w:rPr>
          <w:rFonts w:ascii="Inter" w:hAnsi="Inter"/>
          <w:color w:val="F8FAFC"/>
          <w:sz w:val="28"/>
        </w:rPr>
        <w:t>This table highlights how our services are adaptable and value-driven.</w:t>
      </w:r>
    </w:p>
    <w:p>
      <w:pPr>
        <w:pStyle w:val="Heading2"/>
      </w:pPr>
      <w:r>
        <w:rPr>
          <w:rFonts w:ascii="Inter" w:hAnsi="Inter"/>
          <w:color w:val="F8FAFC"/>
          <w:sz w:val="36"/>
        </w:rPr>
        <w:t>Our Team</w:t>
      </w:r>
    </w:p>
    <w:p>
      <w:r>
        <w:rPr>
          <w:rFonts w:ascii="Inter" w:hAnsi="Inter"/>
          <w:color w:val="F8FAFC"/>
          <w:sz w:val="28"/>
        </w:rPr>
        <w:t>InnoTech Solutions boasts a diverse and talented team of experts who are passionate about technology and innovation. Our leadership combines decades of experience with fresh perspectives.</w:t>
      </w:r>
    </w:p>
    <w:p>
      <w:pPr>
        <w:pStyle w:val="Heading3"/>
      </w:pPr>
      <w:r>
        <w:rPr>
          <w:rFonts w:ascii="Inter" w:hAnsi="Inter"/>
          <w:color w:val="F8FAFC"/>
          <w:sz w:val="32"/>
        </w:rPr>
        <w:t>Executive Leadership</w:t>
      </w:r>
    </w:p>
    <w:p>
      <w:pPr>
        <w:pStyle w:val="ListBullet"/>
      </w:pPr>
      <w:r>
        <w:rPr>
          <w:rFonts w:ascii="Inter" w:hAnsi="Inter"/>
          <w:color w:val="F8FAFC"/>
          <w:sz w:val="28"/>
        </w:rPr>
        <w:t>Alex Rivera, CEO: Co-founder with a background in software engineering from MIT. Leads strategic vision and growth initiatives.</w:t>
      </w:r>
    </w:p>
    <w:p>
      <w:pPr>
        <w:pStyle w:val="ListBullet"/>
      </w:pPr>
      <w:r>
        <w:rPr>
          <w:rFonts w:ascii="Inter" w:hAnsi="Inter"/>
          <w:color w:val="F8FAFC"/>
          <w:sz w:val="28"/>
        </w:rPr>
        <w:t>Jordan Lee, CTO: Expert in AI and cloud technologies, holding multiple patents in data security.</w:t>
      </w:r>
    </w:p>
    <w:p>
      <w:pPr>
        <w:pStyle w:val="ListBullet"/>
      </w:pPr>
      <w:r>
        <w:rPr>
          <w:rFonts w:ascii="Inter" w:hAnsi="Inter"/>
          <w:color w:val="F8FAFC"/>
          <w:sz w:val="28"/>
        </w:rPr>
        <w:t>Samantha Chen, CFO: Oversees financial operations with 20 years in tech finance.</w:t>
      </w:r>
    </w:p>
    <w:p>
      <w:pPr>
        <w:pStyle w:val="Heading3"/>
      </w:pPr>
      <w:r>
        <w:rPr>
          <w:rFonts w:ascii="Inter" w:hAnsi="Inter"/>
          <w:color w:val="F8FAFC"/>
          <w:sz w:val="32"/>
        </w:rPr>
        <w:t>Key Departments</w:t>
      </w:r>
    </w:p>
    <w:p>
      <w:r>
        <w:rPr>
          <w:rFonts w:ascii="Inter" w:hAnsi="Inter"/>
          <w:color w:val="F8FAFC"/>
          <w:sz w:val="28"/>
        </w:rPr>
        <w:t>Our engineering team includes over 200 developers certified in languages like Python, Java, and React. The cybersecurity unit is led by certified ethical hackers, ensuring top-tier protection.</w:t>
      </w:r>
    </w:p>
    <w:p>
      <w:r>
        <w:rPr>
          <w:rFonts w:ascii="Inter" w:hAnsi="Inter"/>
          <w:color w:val="F8FAFC"/>
          <w:sz w:val="28"/>
        </w:rPr>
        <w:t>We prioritize diversity and inclusion, with employee programs for professional development, work-life balance, and community involvement. Annual team-building retreats and innovation hackathons foster collaboration and creativity.</w:t>
      </w:r>
    </w:p>
    <w:p>
      <w:r>
        <w:rPr>
          <w:rFonts w:ascii="Inter" w:hAnsi="Inter"/>
          <w:color w:val="F8FAFC"/>
          <w:sz w:val="28"/>
        </w:rPr>
        <w:t>Employee testimonials underscore our culture: "InnoTech feels like family, where ideas are valued and growth is encouraged," says Maria Gonzalez, Senior Developer.</w:t>
      </w:r>
    </w:p>
    <w:p>
      <w:pPr>
        <w:pStyle w:val="Heading2"/>
      </w:pPr>
      <w:r>
        <w:rPr>
          <w:rFonts w:ascii="Inter" w:hAnsi="Inter"/>
          <w:color w:val="F8FAFC"/>
          <w:sz w:val="36"/>
        </w:rPr>
        <w:t>Achievements and Impact</w:t>
      </w:r>
    </w:p>
    <w:p>
      <w:r>
        <w:rPr>
          <w:rFonts w:ascii="Inter" w:hAnsi="Inter"/>
          <w:color w:val="F8FAFC"/>
          <w:sz w:val="28"/>
        </w:rPr>
        <w:t>InnoTech Solutions has been recognized for its contributions to the tech industry. We've received numerous awards, including:</w:t>
      </w:r>
    </w:p>
    <w:p>
      <w:pPr>
        <w:pStyle w:val="ListBullet"/>
      </w:pPr>
      <w:r>
        <w:rPr>
          <w:rFonts w:ascii="Inter" w:hAnsi="Inter"/>
          <w:color w:val="F8FAFC"/>
          <w:sz w:val="28"/>
        </w:rPr>
        <w:t>2022: Best Tech Innovator Award from TechCrunch.</w:t>
      </w:r>
    </w:p>
    <w:p>
      <w:pPr>
        <w:pStyle w:val="ListBullet"/>
      </w:pPr>
      <w:r>
        <w:rPr>
          <w:rFonts w:ascii="Inter" w:hAnsi="Inter"/>
          <w:color w:val="F8FAFC"/>
          <w:sz w:val="28"/>
        </w:rPr>
        <w:t>2021: Cybersecurity Excellence Award from Gartner.</w:t>
      </w:r>
    </w:p>
    <w:p>
      <w:pPr>
        <w:pStyle w:val="ListBullet"/>
      </w:pPr>
      <w:r>
        <w:rPr>
          <w:rFonts w:ascii="Inter" w:hAnsi="Inter"/>
          <w:color w:val="F8FAFC"/>
          <w:sz w:val="28"/>
        </w:rPr>
        <w:t>2019: Fastest Growing Company by Forbes.</w:t>
      </w:r>
    </w:p>
    <w:p>
      <w:r>
        <w:rPr>
          <w:rFonts w:ascii="Inter" w:hAnsi="Inter"/>
          <w:color w:val="F8FAFC"/>
          <w:sz w:val="28"/>
        </w:rPr>
        <w:t>Our projects have made a real difference. For instance, we developed a telemedicine platform for a major hospital network, improving patient access during crises. In e-commerce, our AI recommendation engine boosted sales by 30% for a leading retailer.</w:t>
      </w:r>
    </w:p>
    <w:p>
      <w:r>
        <w:rPr>
          <w:rFonts w:ascii="Inter" w:hAnsi="Inter"/>
          <w:color w:val="F8FAFC"/>
          <w:sz w:val="28"/>
        </w:rPr>
        <w:t>Sustainability is core to our ethos. We've committed to carbon-neutral operations by 2025, with initiatives like energy-efficient data centers and green coding practices.</w:t>
      </w:r>
    </w:p>
    <w:p>
      <w:r>
        <w:rPr>
          <w:rFonts w:ascii="Inter" w:hAnsi="Inter"/>
          <w:color w:val="F8FAFC"/>
          <w:sz w:val="28"/>
        </w:rPr>
        <w:t>Client case studies demonstrate our impact:</w:t>
      </w:r>
    </w:p>
    <w:p>
      <w:pPr>
        <w:pStyle w:val="ListBullet"/>
      </w:pPr>
      <w:r>
        <w:rPr>
          <w:rFonts w:ascii="Inter" w:hAnsi="Inter"/>
          <w:color w:val="F8FAFC"/>
          <w:sz w:val="28"/>
        </w:rPr>
        <w:t>Finance Sector: Implemented blockchain solutions for secure transactions, reducing fraud by 40%.</w:t>
      </w:r>
    </w:p>
    <w:p>
      <w:pPr>
        <w:pStyle w:val="ListBullet"/>
      </w:pPr>
      <w:r>
        <w:rPr>
          <w:rFonts w:ascii="Inter" w:hAnsi="Inter"/>
          <w:color w:val="F8FAFC"/>
          <w:sz w:val="28"/>
        </w:rPr>
        <w:t>Healthcare: Built HIPAA-compliant apps for remote monitoring, enhancing patient outcomes.</w:t>
      </w:r>
    </w:p>
    <w:p>
      <w:pPr>
        <w:pStyle w:val="ListBullet"/>
      </w:pPr>
      <w:r>
        <w:rPr>
          <w:rFonts w:ascii="Inter" w:hAnsi="Inter"/>
          <w:color w:val="F8FAFC"/>
          <w:sz w:val="28"/>
        </w:rPr>
        <w:t>Retail: Optimized supply chain with IoT integration, cutting costs by 25%.</w:t>
      </w:r>
    </w:p>
    <w:p>
      <w:r>
        <w:rPr>
          <w:rFonts w:ascii="Inter" w:hAnsi="Inter"/>
          <w:color w:val="F8FAFC"/>
          <w:sz w:val="28"/>
        </w:rPr>
        <w:t>These achievements reflect our dedication to excellence and positive change.</w:t>
      </w:r>
    </w:p>
    <w:p>
      <w:pPr>
        <w:pStyle w:val="Heading2"/>
      </w:pPr>
      <w:r>
        <w:rPr>
          <w:rFonts w:ascii="Inter" w:hAnsi="Inter"/>
          <w:color w:val="F8FAFC"/>
          <w:sz w:val="36"/>
        </w:rPr>
        <w:t>Research and Development</w:t>
      </w:r>
    </w:p>
    <w:p>
      <w:r>
        <w:rPr>
          <w:rFonts w:ascii="Inter" w:hAnsi="Inter"/>
          <w:color w:val="F8FAFC"/>
          <w:sz w:val="28"/>
        </w:rPr>
        <w:t>Innovation is at the heart of InnoTech. Our R&amp;D department invests 15% of annual revenue into exploring emerging technologies. Current focuses include quantum computing, blockchain advancements, and sustainable AI.</w:t>
      </w:r>
    </w:p>
    <w:p>
      <w:r>
        <w:rPr>
          <w:rFonts w:ascii="Inter" w:hAnsi="Inter"/>
          <w:color w:val="F8FAFC"/>
          <w:sz w:val="28"/>
        </w:rPr>
        <w:t>Recent projects include a collaboration with universities on AI ethics, resulting in published papers and open-source tools. We also host annual tech summits to share knowledge and foster industry dialogue.</w:t>
      </w:r>
    </w:p>
    <w:p>
      <w:r>
        <w:rPr>
          <w:rFonts w:ascii="Inter" w:hAnsi="Inter"/>
          <w:color w:val="F8FAFC"/>
          <w:sz w:val="28"/>
        </w:rPr>
        <w:t>Looking ahead, we're developing next-gen solutions for smart cities, including IoT networks for efficient urban management.</w:t>
      </w:r>
    </w:p>
    <w:p>
      <w:pPr>
        <w:pStyle w:val="Heading2"/>
      </w:pPr>
      <w:r>
        <w:rPr>
          <w:rFonts w:ascii="Inter" w:hAnsi="Inter"/>
          <w:color w:val="F8FAFC"/>
          <w:sz w:val="36"/>
        </w:rPr>
        <w:t>Global Presence</w:t>
      </w:r>
    </w:p>
    <w:p>
      <w:r>
        <w:rPr>
          <w:rFonts w:ascii="Inter" w:hAnsi="Inter"/>
          <w:color w:val="F8FAFC"/>
          <w:sz w:val="28"/>
        </w:rPr>
        <w:t>With a footprint in four continents, InnoTech operates in key markets to provide localized support. Our San Francisco HQ serves as the innovation hub, while international offices handle regional needs.</w:t>
      </w:r>
    </w:p>
    <w:p>
      <w:pPr>
        <w:pStyle w:val="ListBullet"/>
      </w:pPr>
      <w:r>
        <w:rPr>
          <w:rFonts w:ascii="Inter" w:hAnsi="Inter"/>
          <w:color w:val="F8FAFC"/>
          <w:sz w:val="28"/>
        </w:rPr>
        <w:t>North America: Offices in San Francisco, New York, and Toronto.</w:t>
      </w:r>
    </w:p>
    <w:p>
      <w:pPr>
        <w:pStyle w:val="ListBullet"/>
      </w:pPr>
      <w:r>
        <w:rPr>
          <w:rFonts w:ascii="Inter" w:hAnsi="Inter"/>
          <w:color w:val="F8FAFC"/>
          <w:sz w:val="28"/>
        </w:rPr>
        <w:t>Europe: London and Berlin branches focusing on GDPR compliance.</w:t>
      </w:r>
    </w:p>
    <w:p>
      <w:pPr>
        <w:pStyle w:val="ListBullet"/>
      </w:pPr>
      <w:r>
        <w:rPr>
          <w:rFonts w:ascii="Inter" w:hAnsi="Inter"/>
          <w:color w:val="F8FAFC"/>
          <w:sz w:val="28"/>
        </w:rPr>
        <w:t>Asia-Pacific: Singapore and Tokyo for emerging tech markets.</w:t>
      </w:r>
    </w:p>
    <w:p>
      <w:r>
        <w:rPr>
          <w:rFonts w:ascii="Inter" w:hAnsi="Inter"/>
          <w:color w:val="F8FAFC"/>
          <w:sz w:val="28"/>
        </w:rPr>
        <w:t>This global network ensures 24/7 availability and cultural adaptability.</w:t>
      </w:r>
    </w:p>
    <w:p>
      <w:pPr>
        <w:pStyle w:val="Heading2"/>
      </w:pPr>
      <w:r>
        <w:rPr>
          <w:rFonts w:ascii="Inter" w:hAnsi="Inter"/>
          <w:color w:val="F8FAFC"/>
          <w:sz w:val="36"/>
        </w:rPr>
        <w:t>Corporate Social Responsibility</w:t>
      </w:r>
    </w:p>
    <w:p>
      <w:r>
        <w:rPr>
          <w:rFonts w:ascii="Inter" w:hAnsi="Inter"/>
          <w:color w:val="F8FAFC"/>
          <w:sz w:val="28"/>
        </w:rPr>
        <w:t>InnoTech is committed to giving back. Our CSR initiatives include:</w:t>
      </w:r>
    </w:p>
    <w:p>
      <w:pPr>
        <w:pStyle w:val="ListBullet"/>
      </w:pPr>
      <w:r>
        <w:rPr>
          <w:rFonts w:ascii="Inter" w:hAnsi="Inter"/>
          <w:color w:val="F8FAFC"/>
          <w:sz w:val="28"/>
        </w:rPr>
        <w:t>STEM education programs for underprivileged youth.</w:t>
      </w:r>
    </w:p>
    <w:p>
      <w:pPr>
        <w:pStyle w:val="ListBullet"/>
      </w:pPr>
      <w:r>
        <w:rPr>
          <w:rFonts w:ascii="Inter" w:hAnsi="Inter"/>
          <w:color w:val="F8FAFC"/>
          <w:sz w:val="28"/>
        </w:rPr>
        <w:t>Partnerships with nonprofits for digital literacy.</w:t>
      </w:r>
    </w:p>
    <w:p>
      <w:pPr>
        <w:pStyle w:val="ListBullet"/>
      </w:pPr>
      <w:r>
        <w:rPr>
          <w:rFonts w:ascii="Inter" w:hAnsi="Inter"/>
          <w:color w:val="F8FAFC"/>
          <w:sz w:val="28"/>
        </w:rPr>
        <w:t>Environmental efforts like tree-planting campaigns.</w:t>
      </w:r>
    </w:p>
    <w:p>
      <w:r>
        <w:rPr>
          <w:rFonts w:ascii="Inter" w:hAnsi="Inter"/>
          <w:color w:val="F8FAFC"/>
          <w:sz w:val="28"/>
        </w:rPr>
        <w:t>In 2023, we donated $1 million to tech education and volunteered over 10,000 hours community service.</w:t>
      </w:r>
    </w:p>
    <w:p>
      <w:pPr>
        <w:pStyle w:val="Heading2"/>
      </w:pPr>
      <w:r>
        <w:rPr>
          <w:rFonts w:ascii="Inter" w:hAnsi="Inter"/>
          <w:color w:val="F8FAFC"/>
          <w:sz w:val="36"/>
        </w:rPr>
        <w:t>Financial Overview</w:t>
      </w:r>
    </w:p>
    <w:p>
      <w:r>
        <w:rPr>
          <w:rFonts w:ascii="Inter" w:hAnsi="Inter"/>
          <w:color w:val="F8FAFC"/>
          <w:sz w:val="28"/>
        </w:rPr>
        <w:t>InnoTech maintains strong financial health, with steady revenue growth. In FY 2023:</w:t>
      </w:r>
    </w:p>
    <w:p>
      <w:pPr>
        <w:pStyle w:val="ListBullet"/>
      </w:pPr>
      <w:r>
        <w:rPr>
          <w:rFonts w:ascii="Inter" w:hAnsi="Inter"/>
          <w:color w:val="F8FAFC"/>
          <w:sz w:val="28"/>
        </w:rPr>
        <w:t>Revenue: $500 million.</w:t>
      </w:r>
    </w:p>
    <w:p>
      <w:pPr>
        <w:pStyle w:val="ListBullet"/>
      </w:pPr>
      <w:r>
        <w:rPr>
          <w:rFonts w:ascii="Inter" w:hAnsi="Inter"/>
          <w:color w:val="F8FAFC"/>
          <w:sz w:val="28"/>
        </w:rPr>
        <w:t>Net Profit: $120 million.</w:t>
      </w:r>
    </w:p>
    <w:p>
      <w:pPr>
        <w:pStyle w:val="ListBullet"/>
      </w:pPr>
      <w:r>
        <w:rPr>
          <w:rFonts w:ascii="Inter" w:hAnsi="Inter"/>
          <w:color w:val="F8FAFC"/>
          <w:sz w:val="28"/>
        </w:rPr>
        <w:t>R&amp;D Investment: $75 million.</w:t>
      </w:r>
    </w:p>
    <w:p>
      <w:r>
        <w:rPr>
          <w:rFonts w:ascii="Inter" w:hAnsi="Inter"/>
          <w:color w:val="F8FAFC"/>
          <w:sz w:val="28"/>
        </w:rPr>
        <w:t>We are publicly traded (NASDAQ: INNO) with a market cap of $2.5 billion.</w:t>
      </w:r>
    </w:p>
    <w:p>
      <w:pPr>
        <w:pStyle w:val="Heading2"/>
      </w:pPr>
      <w:r>
        <w:rPr>
          <w:rFonts w:ascii="Inter" w:hAnsi="Inter"/>
          <w:color w:val="F8FAFC"/>
          <w:sz w:val="36"/>
        </w:rPr>
        <w:t>Future Outlook</w:t>
      </w:r>
    </w:p>
    <w:p>
      <w:r>
        <w:rPr>
          <w:rFonts w:ascii="Inter" w:hAnsi="Inter"/>
          <w:color w:val="F8FAFC"/>
          <w:sz w:val="28"/>
        </w:rPr>
        <w:t>As we look to the future, InnoTech is poised for continued growth. Plans include expanding into metaverse technologies and enhancing our AI portfolio. We aim to double our workforce by 2026 and achieve net-zero emissions.</w:t>
      </w:r>
    </w:p>
    <w:p>
      <w:r>
        <w:rPr>
          <w:rFonts w:ascii="Inter" w:hAnsi="Inter"/>
          <w:color w:val="F8FAFC"/>
          <w:sz w:val="28"/>
        </w:rPr>
        <w:t>Our vision is to lead the digital transformation, creating a more connected and secure world.</w:t>
      </w:r>
    </w:p>
    <w:p>
      <w:pPr>
        <w:pStyle w:val="Heading2"/>
      </w:pPr>
      <w:r>
        <w:rPr>
          <w:rFonts w:ascii="Inter" w:hAnsi="Inter"/>
          <w:color w:val="F8FAFC"/>
          <w:sz w:val="36"/>
        </w:rPr>
        <w:t>Contact Information</w:t>
      </w:r>
    </w:p>
    <w:p>
      <w:r>
        <w:rPr>
          <w:rFonts w:ascii="Inter" w:hAnsi="Inter"/>
          <w:color w:val="F8FAFC"/>
          <w:sz w:val="28"/>
        </w:rPr>
        <w:t>For inquiries, partnerships, or services:</w:t>
      </w:r>
    </w:p>
    <w:p>
      <w:pPr>
        <w:pStyle w:val="ListBullet"/>
      </w:pPr>
      <w:r>
        <w:rPr>
          <w:rFonts w:ascii="Inter" w:hAnsi="Inter"/>
          <w:color w:val="F8FAFC"/>
          <w:sz w:val="28"/>
        </w:rPr>
        <w:t>Address: 123 Innovation Drive, San Francisco, CA 94105, USA.</w:t>
      </w:r>
    </w:p>
    <w:p>
      <w:pPr>
        <w:pStyle w:val="ListBullet"/>
      </w:pPr>
      <w:r>
        <w:rPr>
          <w:rFonts w:ascii="Inter" w:hAnsi="Inter"/>
          <w:color w:val="F8FAFC"/>
          <w:sz w:val="28"/>
        </w:rPr>
        <w:t>Phone: +1 (415) 555-0100.</w:t>
      </w:r>
    </w:p>
    <w:p>
      <w:pPr>
        <w:pStyle w:val="ListBullet"/>
      </w:pPr>
      <w:r>
        <w:rPr>
          <w:rFonts w:ascii="Inter" w:hAnsi="Inter"/>
          <w:color w:val="F8FAFC"/>
          <w:sz w:val="28"/>
        </w:rPr>
        <w:t>Email: info@innotech.com.</w:t>
      </w:r>
    </w:p>
    <w:p>
      <w:pPr>
        <w:pStyle w:val="ListBullet"/>
      </w:pPr>
      <w:r>
        <w:rPr>
          <w:rFonts w:ascii="Inter" w:hAnsi="Inter"/>
          <w:color w:val="F8FAFC"/>
          <w:sz w:val="28"/>
        </w:rPr>
        <w:t>Website: www.innotech.com.</w:t>
      </w:r>
    </w:p>
    <w:p>
      <w:r>
        <w:rPr>
          <w:rFonts w:ascii="Inter" w:hAnsi="Inter"/>
          <w:color w:val="F8FAFC"/>
          <w:sz w:val="28"/>
        </w:rPr>
        <w:t>Follow us on LinkedIn, Twitter, and YouTube for updates.</w:t>
      </w:r>
    </w:p>
    <w:p>
      <w:r>
        <w:rPr>
          <w:rFonts w:ascii="Inter" w:hAnsi="Inter"/>
          <w:color w:val="F8FAFC"/>
          <w:sz w:val="28"/>
        </w:rPr>
        <w:t>Thank you for exploring InnoTech Solutions. We look forward to partnering with you.</w:t>
      </w:r>
    </w:p>
    <w:sectPr w:rsidR="00FC693F" w:rsidRPr="0006063C" w:rsidSect="00034616">
      <w:pgSz w:w="11909" w:h="16834"/>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