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color w:val="F8FAFC"/>
          <w:sz w:val="48"/>
        </w:rPr>
        <w:t>Formal Meeting Summary</w:t>
      </w:r>
    </w:p>
    <w:p>
      <w:pPr>
        <w:jc w:val="center"/>
      </w:pPr>
      <w:r>
        <w:rPr>
          <w:color w:val="888888"/>
          <w:sz w:val="20"/>
        </w:rPr>
        <w:t>May 09, 2026</w:t>
      </w:r>
    </w:p>
    <w:p/>
    <w:p>
      <w:pPr>
        <w:pStyle w:val="Heading1"/>
      </w:pPr>
      <w:r>
        <w:rPr>
          <w:rFonts w:ascii="Inter" w:hAnsi="Inter"/>
          <w:color w:val="F8FAFC"/>
          <w:sz w:val="40"/>
        </w:rPr>
        <w:t>Meeting Minutes: Quarterly Team Review</w:t>
      </w:r>
    </w:p>
    <w:p>
      <w:r>
        <w:rPr>
          <w:rFonts w:ascii="Inter" w:hAnsi="Inter"/>
          <w:color w:val="F8FAFC"/>
          <w:sz w:val="28"/>
        </w:rPr>
        <w:t>Date: October 15, 2023</w:t>
      </w:r>
    </w:p>
    <w:p>
      <w:r>
        <w:rPr>
          <w:rFonts w:ascii="Inter" w:hAnsi="Inter"/>
          <w:color w:val="F8FAFC"/>
          <w:sz w:val="28"/>
        </w:rPr>
        <w:t>Time: 10:00 AM - 11:30 AM</w:t>
      </w:r>
    </w:p>
    <w:p>
      <w:r>
        <w:rPr>
          <w:rFonts w:ascii="Inter" w:hAnsi="Inter"/>
          <w:color w:val="F8FAFC"/>
          <w:sz w:val="28"/>
        </w:rPr>
        <w:t>Location: Virtual via Zoom</w:t>
      </w:r>
    </w:p>
    <w:p>
      <w:r>
        <w:rPr>
          <w:rFonts w:ascii="Inter" w:hAnsi="Inter"/>
          <w:color w:val="F8FAFC"/>
          <w:sz w:val="28"/>
        </w:rPr>
        <w:t>Attendees:</w:t>
      </w:r>
    </w:p>
    <w:p>
      <w:pPr>
        <w:pStyle w:val="ListBullet"/>
      </w:pPr>
      <w:r>
        <w:rPr>
          <w:rFonts w:ascii="Inter" w:hAnsi="Inter"/>
          <w:color w:val="F8FAFC"/>
          <w:sz w:val="28"/>
        </w:rPr>
        <w:t>Jane Smith (Project Manager)</w:t>
      </w:r>
    </w:p>
    <w:p>
      <w:pPr>
        <w:pStyle w:val="ListBullet"/>
      </w:pPr>
      <w:r>
        <w:rPr>
          <w:rFonts w:ascii="Inter" w:hAnsi="Inter"/>
          <w:color w:val="F8FAFC"/>
          <w:sz w:val="28"/>
        </w:rPr>
        <w:t>John Doe (Developer)</w:t>
      </w:r>
    </w:p>
    <w:p>
      <w:pPr>
        <w:pStyle w:val="ListBullet"/>
      </w:pPr>
      <w:r>
        <w:rPr>
          <w:rFonts w:ascii="Inter" w:hAnsi="Inter"/>
          <w:color w:val="F8FAFC"/>
          <w:sz w:val="28"/>
        </w:rPr>
        <w:t>Alice Johnson (Designer)</w:t>
      </w:r>
    </w:p>
    <w:p>
      <w:pPr>
        <w:pStyle w:val="ListBullet"/>
      </w:pPr>
      <w:r>
        <w:rPr>
          <w:rFonts w:ascii="Inter" w:hAnsi="Inter"/>
          <w:color w:val="F8FAFC"/>
          <w:sz w:val="28"/>
        </w:rPr>
        <w:t>Bob Lee (Stakeholder)</w:t>
      </w:r>
    </w:p>
    <w:p>
      <w:pPr>
        <w:pStyle w:val="ListBullet"/>
      </w:pPr>
      <w:r>
        <w:rPr>
          <w:rFonts w:ascii="Inter" w:hAnsi="Inter"/>
          <w:color w:val="F8FAFC"/>
          <w:sz w:val="28"/>
        </w:rPr>
        <w:t>Emily Carter (Note Taker)</w:t>
      </w:r>
    </w:p>
    <w:p>
      <w:r>
        <w:rPr>
          <w:rFonts w:ascii="Inter" w:hAnsi="Inter"/>
          <w:color w:val="F8FAFC"/>
          <w:sz w:val="28"/>
        </w:rPr>
        <w:t>Absent:</w:t>
      </w:r>
    </w:p>
    <w:p>
      <w:pPr>
        <w:pStyle w:val="ListBullet"/>
      </w:pPr>
      <w:r>
        <w:rPr>
          <w:rFonts w:ascii="Inter" w:hAnsi="Inter"/>
          <w:color w:val="F8FAFC"/>
          <w:sz w:val="28"/>
        </w:rPr>
        <w:t>Mike Thompson (due to prior commitment)</w:t>
      </w:r>
    </w:p>
    <w:p>
      <w:pPr>
        <w:pStyle w:val="Heading2"/>
      </w:pPr>
      <w:r>
        <w:rPr>
          <w:rFonts w:ascii="Inter" w:hAnsi="Inter"/>
          <w:color w:val="F8FAFC"/>
          <w:sz w:val="36"/>
        </w:rPr>
        <w:t>Agenda</w:t>
      </w:r>
    </w:p>
    <w:p>
      <w:pPr>
        <w:pStyle w:val="ListNumber"/>
      </w:pPr>
      <w:r>
        <w:rPr>
          <w:rFonts w:ascii="Inter" w:hAnsi="Inter"/>
          <w:color w:val="F8FAFC"/>
          <w:sz w:val="28"/>
        </w:rPr>
        <w:t>Review of Q3 Goals and Achievements</w:t>
      </w:r>
    </w:p>
    <w:p>
      <w:pPr>
        <w:pStyle w:val="ListNumber"/>
      </w:pPr>
      <w:r>
        <w:rPr>
          <w:rFonts w:ascii="Inter" w:hAnsi="Inter"/>
          <w:color w:val="F8FAFC"/>
          <w:sz w:val="28"/>
        </w:rPr>
        <w:t>Discussion on Upcoming Projects</w:t>
      </w:r>
    </w:p>
    <w:p>
      <w:pPr>
        <w:pStyle w:val="ListNumber"/>
      </w:pPr>
      <w:r>
        <w:rPr>
          <w:rFonts w:ascii="Inter" w:hAnsi="Inter"/>
          <w:color w:val="F8FAFC"/>
          <w:sz w:val="28"/>
        </w:rPr>
        <w:t>Budget Allocation for Q4</w:t>
      </w:r>
    </w:p>
    <w:p>
      <w:pPr>
        <w:pStyle w:val="ListNumber"/>
      </w:pPr>
      <w:r>
        <w:rPr>
          <w:rFonts w:ascii="Inter" w:hAnsi="Inter"/>
          <w:color w:val="F8FAFC"/>
          <w:sz w:val="28"/>
        </w:rPr>
        <w:t>Open Floor for Questions and Concerns</w:t>
      </w:r>
    </w:p>
    <w:p>
      <w:pPr>
        <w:pStyle w:val="ListNumber"/>
      </w:pPr>
      <w:r>
        <w:rPr>
          <w:rFonts w:ascii="Inter" w:hAnsi="Inter"/>
          <w:color w:val="F8FAFC"/>
          <w:sz w:val="28"/>
        </w:rPr>
        <w:t>Action Items and Next Steps</w:t>
      </w:r>
    </w:p>
    <w:p>
      <w:pPr>
        <w:pStyle w:val="Heading2"/>
      </w:pPr>
      <w:r>
        <w:rPr>
          <w:rFonts w:ascii="Inter" w:hAnsi="Inter"/>
          <w:color w:val="F8FAFC"/>
          <w:sz w:val="36"/>
        </w:rPr>
        <w:t>Discussion Summary</w:t>
      </w:r>
    </w:p>
    <w:p>
      <w:pPr>
        <w:pStyle w:val="Heading3"/>
      </w:pPr>
      <w:r>
        <w:rPr>
          <w:rFonts w:ascii="Inter" w:hAnsi="Inter"/>
          <w:color w:val="F8FAFC"/>
          <w:sz w:val="32"/>
        </w:rPr>
        <w:t>1. Review of Q3 Goals and Achievements</w:t>
      </w:r>
    </w:p>
    <w:p>
      <w:r>
        <w:rPr>
          <w:rFonts w:ascii="Inter" w:hAnsi="Inter"/>
          <w:color w:val="F8FAFC"/>
          <w:sz w:val="28"/>
        </w:rPr>
        <w:t>The team reviewed key performance indicators from the third quarter. Jane Smith presented that 85% of targets were met, with notable success in product launches. Challenges included delays in supply chain, which impacted timelines by two weeks. All attendees agreed that overall progress was strong, and lessons learned will be applied moving forward.</w:t>
      </w:r>
    </w:p>
    <w:p>
      <w:pPr>
        <w:pStyle w:val="Heading3"/>
      </w:pPr>
      <w:r>
        <w:rPr>
          <w:rFonts w:ascii="Inter" w:hAnsi="Inter"/>
          <w:color w:val="F8FAFC"/>
          <w:sz w:val="32"/>
        </w:rPr>
        <w:t>2. Discussion on Upcoming Projects</w:t>
      </w:r>
    </w:p>
    <w:p>
      <w:r>
        <w:rPr>
          <w:rFonts w:ascii="Inter" w:hAnsi="Inter"/>
          <w:color w:val="F8FAFC"/>
          <w:sz w:val="28"/>
        </w:rPr>
        <w:t>John Doe outlined the roadmap for two new initiatives: a mobile app update and a website redesign. Alice Johnson shared design prototypes, receiving positive feedback. The group discussed potential risks, such as integration issues with existing systems, and brainstormed mitigation strategies.</w:t>
      </w:r>
    </w:p>
    <w:p>
      <w:pPr>
        <w:pStyle w:val="Heading3"/>
      </w:pPr>
      <w:r>
        <w:rPr>
          <w:rFonts w:ascii="Inter" w:hAnsi="Inter"/>
          <w:color w:val="F8FAFC"/>
          <w:sz w:val="32"/>
        </w:rPr>
        <w:t>3. Budget Allocation for Q4</w:t>
      </w:r>
    </w:p>
    <w:p>
      <w:r>
        <w:rPr>
          <w:rFonts w:ascii="Inter" w:hAnsi="Inter"/>
          <w:color w:val="F8FAFC"/>
          <w:sz w:val="28"/>
        </w:rPr>
        <w:t>Bob Lee presented the proposed budget, allocating 40% to development, 30% to marketing, and 20% to operations, with 10% reserved for contingencies. After a brief debate on increasing marketing funds, the team approved the allocation with minor adjustments.</w:t>
      </w:r>
    </w:p>
    <w:p>
      <w:pPr>
        <w:pStyle w:val="Heading3"/>
      </w:pPr>
      <w:r>
        <w:rPr>
          <w:rFonts w:ascii="Inter" w:hAnsi="Inter"/>
          <w:color w:val="F8FAFC"/>
          <w:sz w:val="32"/>
        </w:rPr>
        <w:t>4. Open Floor for Questions and Concerns</w:t>
      </w:r>
    </w:p>
    <w:p>
      <w:r>
        <w:rPr>
          <w:rFonts w:ascii="Inter" w:hAnsi="Inter"/>
          <w:color w:val="F8FAFC"/>
          <w:sz w:val="28"/>
        </w:rPr>
        <w:t>Emily Carter raised concerns about team workload and suggested implementing a better task management tool. The group discussed options like Trello or Asana. No other major issues were brought up.</w:t>
      </w:r>
    </w:p>
    <w:p>
      <w:pPr>
        <w:pStyle w:val="Heading2"/>
      </w:pPr>
      <w:r>
        <w:rPr>
          <w:rFonts w:ascii="Inter" w:hAnsi="Inter"/>
          <w:color w:val="F8FAFC"/>
          <w:sz w:val="36"/>
        </w:rPr>
        <w:t>Decisions and Action Items</w:t>
      </w:r>
    </w:p>
    <w:p>
      <w:pPr>
        <w:pStyle w:val="ListBullet"/>
      </w:pPr>
      <w:r>
        <w:rPr>
          <w:rFonts w:ascii="Inter" w:hAnsi="Inter"/>
          <w:color w:val="F8FAFC"/>
          <w:sz w:val="28"/>
        </w:rPr>
        <w:t>Approve Q4 Budget: Finalized with adjustments as discussed. (Responsible: Bob Lee; Deadline: October 20, 2023)</w:t>
      </w:r>
    </w:p>
    <w:p>
      <w:pPr>
        <w:pStyle w:val="ListBullet"/>
      </w:pPr>
      <w:r>
        <w:rPr>
          <w:rFonts w:ascii="Inter" w:hAnsi="Inter"/>
          <w:color w:val="F8FAFC"/>
          <w:sz w:val="28"/>
        </w:rPr>
        <w:t>Evaluate Task Management Tools: Research and present options at next meeting. (Responsible: Emily Carter; Deadline: November 1, 2023)</w:t>
      </w:r>
    </w:p>
    <w:p>
      <w:pPr>
        <w:pStyle w:val="ListBullet"/>
      </w:pPr>
      <w:r>
        <w:rPr>
          <w:rFonts w:ascii="Inter" w:hAnsi="Inter"/>
          <w:color w:val="F8FAFC"/>
          <w:sz w:val="28"/>
        </w:rPr>
        <w:t>Schedule Follow-Up on Projects: Set internal check-ins for app and website updates. (Responsible: John Doe and Alice Johnson; Deadline: Ongoing)</w:t>
      </w:r>
    </w:p>
    <w:p>
      <w:pPr>
        <w:pStyle w:val="Heading2"/>
      </w:pPr>
      <w:r>
        <w:rPr>
          <w:rFonts w:ascii="Inter" w:hAnsi="Inter"/>
          <w:color w:val="F8FAFC"/>
          <w:sz w:val="36"/>
        </w:rPr>
        <w:t>Next Meeting</w:t>
      </w:r>
    </w:p>
    <w:p>
      <w:r>
        <w:rPr>
          <w:rFonts w:ascii="Inter" w:hAnsi="Inter"/>
          <w:color w:val="F8FAFC"/>
          <w:sz w:val="28"/>
        </w:rPr>
        <w:t>The next quarterly review is scheduled for January 15, 2024, at 10:00 AM via Zoom. Agenda items will be circulated one week in advance.</w:t>
      </w:r>
    </w:p>
    <w:p>
      <w:r>
        <w:rPr>
          <w:rFonts w:ascii="Inter" w:hAnsi="Inter"/>
          <w:color w:val="F8FAFC"/>
          <w:sz w:val="28"/>
        </w:rPr>
        <w:t>Minutes Prepared By: Emily Carter</w:t>
      </w:r>
    </w:p>
    <w:p>
      <w:r>
        <w:rPr>
          <w:rFonts w:ascii="Inter" w:hAnsi="Inter"/>
          <w:color w:val="F8FAFC"/>
          <w:sz w:val="28"/>
        </w:rPr>
        <w:t>Approved By: Jane Smith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