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6F8A3">
      <w:pPr>
        <w:pStyle w:val="2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大屯水库管理处数字孪生调水工程</w:t>
      </w:r>
    </w:p>
    <w:p w14:paraId="495F85C3">
      <w:pPr>
        <w:spacing w:line="283" w:lineRule="auto"/>
        <w:jc w:val="center"/>
        <w:rPr>
          <w:rFonts w:hint="eastAsia" w:ascii="Arial" w:hAnsi="Arial" w:eastAsia="方正小标宋简体" w:cs="Arial"/>
          <w:snapToGrid w:val="0"/>
          <w:color w:val="000000"/>
          <w:kern w:val="44"/>
          <w:sz w:val="44"/>
          <w:szCs w:val="21"/>
          <w:lang w:val="en-US" w:eastAsia="zh-CN" w:bidi="ar-SA"/>
        </w:rPr>
      </w:pPr>
      <w:r>
        <w:rPr>
          <w:rFonts w:hint="eastAsia" w:ascii="Arial" w:hAnsi="Arial" w:eastAsia="方正小标宋简体" w:cs="Arial"/>
          <w:snapToGrid w:val="0"/>
          <w:color w:val="000000"/>
          <w:kern w:val="44"/>
          <w:sz w:val="44"/>
          <w:szCs w:val="21"/>
          <w:lang w:val="en-US" w:eastAsia="zh-CN" w:bidi="ar-SA"/>
        </w:rPr>
        <w:t>工程基础资料</w:t>
      </w:r>
    </w:p>
    <w:p w14:paraId="3D3549B1">
      <w:pPr>
        <w:spacing w:line="360" w:lineRule="auto"/>
        <w:ind w:firstLine="640" w:firstLineChars="200"/>
        <w:rPr>
          <w:rFonts w:ascii="宋体" w:hAnsi="宋体"/>
          <w:szCs w:val="21"/>
          <w:lang w:val="en-IE"/>
        </w:rPr>
      </w:pPr>
      <w:bookmarkStart w:id="0" w:name="RSOV"/>
      <w:r>
        <w:rPr>
          <w:rFonts w:hint="eastAsia" w:ascii="仿宋_GB2312" w:hAnsi="仿宋_GB2312" w:eastAsia="仿宋_GB2312" w:cs="仿宋_GB2312"/>
          <w:lang w:val="en-IE"/>
        </w:rPr>
        <w:t>水库位于山东省德州市武城县恩县洼东侧，距德州市德城区25km，距武城县城区13km。水库管理单位为南水北调东线山东干线德州管理局。
水库设计最高蓄水位29.8m，相应最大库容5209万m3，设计死水位21.0m，死库容745万m3，水库调节库容4464万m3。水库工程总占地面积9732.9亩。水库围坝、入库泵站、六五河节制闸、进水闸、德州供水洞和武城供水洞等主要建筑物级别为2级，六五河改道段等次要建筑物级别为3级。
水库围坝坝轴线总长为8913.99m，坝顶高程32.3～32.65m。坝顶采用沥青混凝土路面，坝顶上游侧设1.1m浆砌混凝土预制块防浪墙，下游坝肩设花岗岩路缘石。坝顶宽7.5m，上游坝坡坡比1∶2.75，下游坝坡坡比1∶2.5。坝后压重平台顶高程27.6～27.7m，顶宽20.0m。泵站设计扬程6.55m，最高扬程11.3m，最低扬程2.2m。主厂房内共安装4台1200HLB-60型混流泵，电机型号YL560-12，单机功率560kw，总装机容量2240kw。六五河节制闸与泵站进水闸组成进水口枢纽，其设计流量149.2m3/s，设计输水水位20.0m，排涝水位22.4m；闸室底板顶高程18.39m，单孔净宽7.0m，高6m，共5孔；采用钢筋砼开敞式平板钢闸门型式。进水闸设计引水流量为12.65m3/s，闸上设计输水位20.0m，闸下设计水位19.95m；闸室底板顶高程18.4m，单孔净宽3.0m，高2.2m，共2孔；采用钢筋砼涵洞式平板钢闸门型式。
德州供水洞设计供水流量4.0m3/s。其除满足向德城区城市供水要求外，兼有应急放空功能。供水洞共2孔，单孔洞身断面为2.0×2.0m。武城供水洞设计供水流量0.6m3/s。供水洞共1孔，单孔洞身断面为1.5×2.0m。六五河改道段总长1510m，设计河底比降为1/18500，设计河底高程为18.39～18.31m。河底宽度40m，设计边坡1:3。左堤顶高程为24.5m，右堤顶高程为22.5m，左堤顶宽7.0m。六五河改道段防洪流量226m3/s。水库南、北坝段新建截渗沟与利民河东支连通。南坝段截渗沟长2029m，底宽1.5m，平均深度2.3m，两岸边坡1∶2，干砌块石护底。北坝段截渗沟长1415m，底宽1.5m，平均深度2.3m。内侧边坡1∶2，干砌块石护底。外侧边坡采用边坡1∶0.5的生态柔性挡墙。</w:t>
      </w:r>
      <w:r>
        <w:rPr>
          <w:rFonts w:ascii="宋体" w:hAnsi="宋体"/>
          <w:szCs w:val="21"/>
          <w:lang w:val="en-IE"/>
        </w:rPr>
        <w:t>
</w:t>
      </w:r>
      <w:bookmarkEnd w:id="0"/>
    </w:p>
    <w:p w14:paraId="70154819">
      <w:pPr>
        <w:spacing w:line="360" w:lineRule="auto"/>
        <w:ind w:firstLine="640" w:firstLineChars="200"/>
        <w:rPr>
          <w:rFonts w:hint="eastAsia" w:ascii="仿宋_GB2312" w:hAnsi="仿宋_GB2312" w:eastAsia="仿宋_GB2312" w:cs="仿宋_GB2312"/>
          <w:lang w:val="en-IE"/>
        </w:rPr>
      </w:pPr>
      <w:r>
        <w:rPr>
          <w:rFonts w:hint="eastAsia" w:ascii="宋体" w:hAnsi="宋体"/>
          <w:szCs w:val="21"/>
          <w:lang w:val="en-US" w:eastAsia="zh-CN"/>
        </w:rPr>
        <w:t>2022年实施的南水北调德州局大屯水库六五河节制闸上游渠道护砌项目，</w:t>
      </w:r>
      <w:r>
        <w:rPr>
          <w:rFonts w:hint="eastAsia" w:ascii="仿宋_GB2312" w:hAnsi="仿宋_GB2312" w:eastAsia="仿宋_GB2312" w:cs="仿宋_GB2312"/>
          <w:lang w:val="en-IE"/>
        </w:rPr>
        <w:t>设计河底比降为1/18500，设计河底高程为18.39m。河底宽度40m，</w:t>
      </w:r>
      <w:r>
        <w:rPr>
          <w:rFonts w:hint="eastAsia" w:ascii="仿宋_GB2312" w:hAnsi="仿宋_GB2312" w:eastAsia="仿宋_GB2312" w:cs="仿宋_GB2312"/>
          <w:lang w:val="en-US" w:eastAsia="zh-CN"/>
        </w:rPr>
        <w:t>采用30cm水泥土进行铺设，</w:t>
      </w:r>
      <w:r>
        <w:rPr>
          <w:rFonts w:hint="eastAsia" w:ascii="仿宋_GB2312" w:hAnsi="仿宋_GB2312" w:eastAsia="仿宋_GB2312" w:cs="仿宋_GB2312"/>
          <w:lang w:val="en-IE"/>
        </w:rPr>
        <w:t>设计边坡1:3。左堤顶高程为2</w:t>
      </w:r>
      <w:r>
        <w:rPr>
          <w:rFonts w:hint="eastAsia" w:ascii="仿宋_GB2312" w:hAnsi="仿宋_GB2312" w:eastAsia="仿宋_GB2312" w:cs="仿宋_GB231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lang w:val="en-IE"/>
        </w:rPr>
        <w:t>.</w:t>
      </w:r>
      <w:r>
        <w:rPr>
          <w:rFonts w:hint="eastAsia" w:ascii="仿宋_GB2312" w:hAnsi="仿宋_GB2312" w:eastAsia="仿宋_GB2312" w:cs="仿宋_GB231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lang w:val="en-IE"/>
        </w:rPr>
        <w:t>5m，右堤顶高程为22.</w:t>
      </w:r>
      <w:r>
        <w:rPr>
          <w:rFonts w:hint="eastAsia" w:ascii="仿宋_GB2312" w:hAnsi="仿宋_GB2312" w:eastAsia="仿宋_GB2312" w:cs="仿宋_GB231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lang w:val="en-IE"/>
        </w:rPr>
        <w:t>5m。</w:t>
      </w:r>
    </w:p>
    <w:p w14:paraId="198208FC">
      <w:pPr>
        <w:spacing w:line="440" w:lineRule="atLeast"/>
        <w:jc w:val="center"/>
        <w:rPr>
          <w:rFonts w:hint="eastAsia"/>
          <w:b/>
          <w:sz w:val="32"/>
        </w:rPr>
      </w:pPr>
    </w:p>
    <w:p w14:paraId="07945FCD">
      <w:pPr>
        <w:spacing w:line="440" w:lineRule="atLeast"/>
        <w:jc w:val="center"/>
        <w:rPr>
          <w:rFonts w:hint="eastAsia"/>
          <w:b/>
          <w:sz w:val="32"/>
        </w:rPr>
      </w:pPr>
    </w:p>
    <w:p w14:paraId="6847E4C1">
      <w:pPr>
        <w:spacing w:line="440" w:lineRule="atLeast"/>
        <w:jc w:val="center"/>
        <w:rPr>
          <w:rFonts w:hint="eastAsia"/>
          <w:b/>
          <w:sz w:val="32"/>
        </w:rPr>
      </w:pPr>
    </w:p>
    <w:p w14:paraId="1885F698">
      <w:pPr>
        <w:spacing w:line="440" w:lineRule="atLeast"/>
        <w:jc w:val="center"/>
        <w:rPr>
          <w:rFonts w:hint="eastAsia"/>
          <w:b/>
          <w:sz w:val="32"/>
        </w:rPr>
      </w:pPr>
    </w:p>
    <w:p w14:paraId="2BA5F274">
      <w:pPr>
        <w:spacing w:line="440" w:lineRule="atLeast"/>
        <w:jc w:val="center"/>
        <w:rPr>
          <w:rFonts w:hint="default" w:eastAsia="仿宋"/>
          <w:lang w:val="en-US" w:eastAsia="zh-CN"/>
        </w:rPr>
      </w:pPr>
      <w:r>
        <w:rPr>
          <w:rFonts w:hint="eastAsia"/>
          <w:b/>
          <w:sz w:val="32"/>
        </w:rPr>
        <w:t>水库</w:t>
      </w:r>
      <w:bookmarkStart w:id="1" w:name="OLE_LINK1"/>
      <w:r>
        <w:rPr>
          <w:rFonts w:hint="eastAsia"/>
          <w:b/>
          <w:sz w:val="32"/>
          <w:lang w:val="en-US" w:eastAsia="zh-CN"/>
        </w:rPr>
        <w:t>围坝建筑物基础资料</w:t>
      </w:r>
    </w:p>
    <w:bookmarkEnd w:id="1"/>
    <w:tbl>
      <w:tblPr>
        <w:tblStyle w:val="11"/>
        <w:tblW w:w="9765" w:type="dxa"/>
        <w:tblInd w:w="-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2074"/>
        <w:gridCol w:w="1765"/>
        <w:gridCol w:w="2310"/>
        <w:gridCol w:w="2120"/>
      </w:tblGrid>
      <w:tr w14:paraId="4E9F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restart"/>
            <w:shd w:val="clear" w:color="auto" w:fill="auto"/>
            <w:vAlign w:val="center"/>
          </w:tcPr>
          <w:p w14:paraId="07822787">
            <w:pPr>
              <w:snapToGrid w:val="0"/>
              <w:spacing w:line="300" w:lineRule="auto"/>
              <w:ind w:left="0" w:leftChars="0" w:right="-163" w:rightChars="-51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bookmarkStart w:id="2" w:name="CSNM0"/>
            <w:r>
              <w:rPr>
                <w:rFonts w:hint="eastAsia" w:ascii="仿宋_GB2312" w:hAnsi="仿宋_GB2312" w:eastAsia="仿宋_GB2312" w:cs="仿宋_GB2312"/>
                <w:szCs w:val="21"/>
              </w:rPr>
              <w:t>入库泵站</w:t>
            </w:r>
          </w:p>
        </w:tc>
        <w:tc>
          <w:tcPr>
            <w:tcW w:w="2074" w:type="dxa"/>
            <w:vAlign w:val="center"/>
          </w:tcPr>
          <w:p w14:paraId="4570662E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设计流量（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m</w:t>
            </w:r>
            <w:r>
              <w:rPr>
                <w:rFonts w:hint="eastAsia" w:ascii="仿宋_GB2312" w:hAnsi="仿宋_GB2312" w:eastAsia="仿宋_GB2312" w:cs="仿宋_GB2312"/>
                <w:szCs w:val="21"/>
                <w:vertAlign w:val="superscript"/>
                <w:lang w:val="en-IE"/>
              </w:rPr>
              <w:t>3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/s）</w:t>
            </w:r>
          </w:p>
        </w:tc>
        <w:tc>
          <w:tcPr>
            <w:tcW w:w="1765" w:type="dxa"/>
            <w:vAlign w:val="center"/>
          </w:tcPr>
          <w:p w14:paraId="48368929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bookmarkStart w:id="3" w:name="CSDSCP0"/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12.65          </w:t>
            </w:r>
          </w:p>
        </w:tc>
        <w:tc>
          <w:tcPr>
            <w:tcW w:w="2310" w:type="dxa"/>
            <w:vAlign w:val="center"/>
          </w:tcPr>
          <w:p w14:paraId="059DF148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输水道型式</w:t>
            </w:r>
          </w:p>
        </w:tc>
        <w:tc>
          <w:tcPr>
            <w:tcW w:w="2120" w:type="dxa"/>
            <w:vAlign w:val="center"/>
          </w:tcPr>
          <w:p w14:paraId="0A2EC1DC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管道和隧洞             </w:t>
            </w:r>
          </w:p>
        </w:tc>
      </w:tr>
      <w:tr w14:paraId="4CCA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52FB76F4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6CE1B2A1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输水道长度（m）</w:t>
            </w:r>
            <w:bookmarkStart w:id="5" w:name="_GoBack"/>
            <w:bookmarkEnd w:id="5"/>
          </w:p>
        </w:tc>
        <w:tc>
          <w:tcPr>
            <w:tcW w:w="1765" w:type="dxa"/>
            <w:vAlign w:val="center"/>
          </w:tcPr>
          <w:p w14:paraId="1958039D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57.9          </w:t>
            </w:r>
          </w:p>
        </w:tc>
        <w:tc>
          <w:tcPr>
            <w:tcW w:w="2310" w:type="dxa"/>
            <w:vAlign w:val="center"/>
          </w:tcPr>
          <w:p w14:paraId="4B21DCFD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断面尺寸（m）</w:t>
            </w:r>
          </w:p>
        </w:tc>
        <w:tc>
          <w:tcPr>
            <w:tcW w:w="2120" w:type="dxa"/>
            <w:vAlign w:val="center"/>
          </w:tcPr>
          <w:p w14:paraId="51838A9C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bookmarkStart w:id="4" w:name="CSCRSCSZ0"/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2.0*2.0*2             </w:t>
            </w:r>
          </w:p>
        </w:tc>
      </w:tr>
      <w:tr w14:paraId="61E7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03B00FED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1D8A33E8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交叉建筑物型式</w:t>
            </w:r>
          </w:p>
        </w:tc>
        <w:tc>
          <w:tcPr>
            <w:tcW w:w="6195" w:type="dxa"/>
            <w:gridSpan w:val="3"/>
            <w:vAlign w:val="center"/>
          </w:tcPr>
          <w:p w14:paraId="2BB7566A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 </w:t>
            </w:r>
          </w:p>
        </w:tc>
      </w:tr>
      <w:tr w14:paraId="0454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restart"/>
            <w:shd w:val="clear" w:color="auto" w:fill="auto"/>
            <w:vAlign w:val="center"/>
          </w:tcPr>
          <w:p w14:paraId="540AA8B0">
            <w:pPr>
              <w:snapToGrid w:val="0"/>
              <w:spacing w:line="300" w:lineRule="auto"/>
              <w:ind w:left="0" w:leftChars="0" w:right="-163" w:rightChars="-51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武城供水洞</w:t>
            </w:r>
          </w:p>
        </w:tc>
        <w:tc>
          <w:tcPr>
            <w:tcW w:w="2074" w:type="dxa"/>
            <w:vAlign w:val="center"/>
          </w:tcPr>
          <w:p w14:paraId="3E6394E4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设计流量（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m</w:t>
            </w:r>
            <w:r>
              <w:rPr>
                <w:rFonts w:hint="eastAsia" w:ascii="仿宋_GB2312" w:hAnsi="仿宋_GB2312" w:eastAsia="仿宋_GB2312" w:cs="仿宋_GB2312"/>
                <w:szCs w:val="21"/>
                <w:vertAlign w:val="superscript"/>
                <w:lang w:val="en-IE"/>
              </w:rPr>
              <w:t>3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/s）</w:t>
            </w:r>
          </w:p>
        </w:tc>
        <w:tc>
          <w:tcPr>
            <w:tcW w:w="1765" w:type="dxa"/>
            <w:vAlign w:val="center"/>
          </w:tcPr>
          <w:p w14:paraId="24BB65B9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0.6          </w:t>
            </w:r>
          </w:p>
        </w:tc>
        <w:tc>
          <w:tcPr>
            <w:tcW w:w="2310" w:type="dxa"/>
            <w:vAlign w:val="center"/>
          </w:tcPr>
          <w:p w14:paraId="681B14AC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输水道型式</w:t>
            </w:r>
          </w:p>
        </w:tc>
        <w:tc>
          <w:tcPr>
            <w:tcW w:w="2120" w:type="dxa"/>
            <w:vAlign w:val="center"/>
          </w:tcPr>
          <w:p w14:paraId="31514DCA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管道和隧洞             </w:t>
            </w:r>
          </w:p>
        </w:tc>
      </w:tr>
      <w:tr w14:paraId="5AAF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5633A06E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2142DA54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输道长度（m）</w:t>
            </w:r>
          </w:p>
        </w:tc>
        <w:tc>
          <w:tcPr>
            <w:tcW w:w="1765" w:type="dxa"/>
            <w:vAlign w:val="center"/>
          </w:tcPr>
          <w:p w14:paraId="34E11F5B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69          </w:t>
            </w:r>
          </w:p>
        </w:tc>
        <w:tc>
          <w:tcPr>
            <w:tcW w:w="2310" w:type="dxa"/>
            <w:vAlign w:val="center"/>
          </w:tcPr>
          <w:p w14:paraId="5C6E29B2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断面尺寸（m）</w:t>
            </w:r>
          </w:p>
        </w:tc>
        <w:tc>
          <w:tcPr>
            <w:tcW w:w="2120" w:type="dxa"/>
            <w:vAlign w:val="center"/>
          </w:tcPr>
          <w:p w14:paraId="02F71AB2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2*1.5*1             </w:t>
            </w:r>
          </w:p>
        </w:tc>
      </w:tr>
      <w:tr w14:paraId="2A8F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2CC74D54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1315D260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交叉建筑物型式</w:t>
            </w:r>
          </w:p>
        </w:tc>
        <w:tc>
          <w:tcPr>
            <w:tcW w:w="6195" w:type="dxa"/>
            <w:gridSpan w:val="3"/>
            <w:vAlign w:val="center"/>
          </w:tcPr>
          <w:p w14:paraId="5A5564E1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 </w:t>
            </w:r>
          </w:p>
        </w:tc>
      </w:tr>
      <w:tr w14:paraId="319E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restart"/>
            <w:shd w:val="clear" w:color="auto" w:fill="auto"/>
            <w:vAlign w:val="center"/>
          </w:tcPr>
          <w:p w14:paraId="157C2291">
            <w:pPr>
              <w:snapToGrid w:val="0"/>
              <w:spacing w:line="300" w:lineRule="auto"/>
              <w:ind w:right="-163" w:rightChars="-51"/>
              <w:jc w:val="center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德州供水洞</w:t>
            </w:r>
            <w:bookmarkEnd w:id="2"/>
          </w:p>
        </w:tc>
        <w:tc>
          <w:tcPr>
            <w:tcW w:w="2074" w:type="dxa"/>
            <w:vAlign w:val="center"/>
          </w:tcPr>
          <w:p w14:paraId="3013FF52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设计流量（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m</w:t>
            </w:r>
            <w:r>
              <w:rPr>
                <w:rFonts w:hint="eastAsia" w:ascii="仿宋_GB2312" w:hAnsi="仿宋_GB2312" w:eastAsia="仿宋_GB2312" w:cs="仿宋_GB2312"/>
                <w:szCs w:val="21"/>
                <w:vertAlign w:val="superscript"/>
                <w:lang w:val="en-IE"/>
              </w:rPr>
              <w:t>3</w:t>
            </w:r>
            <w:r>
              <w:rPr>
                <w:rFonts w:hint="eastAsia" w:ascii="仿宋_GB2312" w:hAnsi="仿宋_GB2312" w:eastAsia="仿宋_GB2312" w:cs="仿宋_GB2312"/>
                <w:szCs w:val="21"/>
                <w:lang w:val="en-IE"/>
              </w:rPr>
              <w:t>/s）</w:t>
            </w:r>
          </w:p>
        </w:tc>
        <w:tc>
          <w:tcPr>
            <w:tcW w:w="1765" w:type="dxa"/>
            <w:vAlign w:val="center"/>
          </w:tcPr>
          <w:p w14:paraId="498BAF25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4</w:t>
            </w:r>
            <w:bookmarkEnd w:id="3"/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          </w:t>
            </w:r>
          </w:p>
        </w:tc>
        <w:tc>
          <w:tcPr>
            <w:tcW w:w="2310" w:type="dxa"/>
            <w:vAlign w:val="center"/>
          </w:tcPr>
          <w:p w14:paraId="53F97E16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输水道型式</w:t>
            </w:r>
          </w:p>
        </w:tc>
        <w:tc>
          <w:tcPr>
            <w:tcW w:w="2120" w:type="dxa"/>
            <w:vAlign w:val="center"/>
          </w:tcPr>
          <w:p w14:paraId="3988A5AB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管道和隧洞             </w:t>
            </w:r>
          </w:p>
        </w:tc>
      </w:tr>
      <w:tr w14:paraId="7B21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3D971D38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2A60A6FD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输水道长度（m）</w:t>
            </w:r>
          </w:p>
        </w:tc>
        <w:tc>
          <w:tcPr>
            <w:tcW w:w="1765" w:type="dxa"/>
            <w:vAlign w:val="center"/>
          </w:tcPr>
          <w:p w14:paraId="79507274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69          </w:t>
            </w:r>
          </w:p>
        </w:tc>
        <w:tc>
          <w:tcPr>
            <w:tcW w:w="2310" w:type="dxa"/>
            <w:vAlign w:val="center"/>
          </w:tcPr>
          <w:p w14:paraId="38DA6694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断面尺寸（m）</w:t>
            </w:r>
          </w:p>
        </w:tc>
        <w:tc>
          <w:tcPr>
            <w:tcW w:w="2120" w:type="dxa"/>
            <w:vAlign w:val="center"/>
          </w:tcPr>
          <w:p w14:paraId="540D2F7D">
            <w:pPr>
              <w:snapToGrid w:val="0"/>
              <w:spacing w:line="30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2.0*2.0*2</w:t>
            </w:r>
            <w:bookmarkEnd w:id="4"/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             </w:t>
            </w:r>
          </w:p>
        </w:tc>
      </w:tr>
      <w:tr w14:paraId="6742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7" w:hRule="atLeast"/>
        </w:trPr>
        <w:tc>
          <w:tcPr>
            <w:tcW w:w="1496" w:type="dxa"/>
            <w:vMerge w:val="continue"/>
            <w:shd w:val="clear" w:color="auto" w:fill="auto"/>
            <w:vAlign w:val="center"/>
          </w:tcPr>
          <w:p w14:paraId="275C51CB">
            <w:pPr>
              <w:snapToGrid w:val="0"/>
              <w:spacing w:line="300" w:lineRule="auto"/>
              <w:ind w:right="-163" w:rightChars="-51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21C5D88D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交叉建筑物型式</w:t>
            </w:r>
          </w:p>
        </w:tc>
        <w:tc>
          <w:tcPr>
            <w:tcW w:w="6195" w:type="dxa"/>
            <w:gridSpan w:val="3"/>
            <w:vAlign w:val="center"/>
          </w:tcPr>
          <w:p w14:paraId="0ADB4079">
            <w:pPr>
              <w:snapToGrid w:val="0"/>
              <w:spacing w:line="300" w:lineRule="auto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管道 </w:t>
            </w:r>
          </w:p>
        </w:tc>
      </w:tr>
    </w:tbl>
    <w:p w14:paraId="2C5433AC">
      <w:pPr>
        <w:spacing w:line="360" w:lineRule="auto"/>
        <w:ind w:firstLine="640" w:firstLineChars="200"/>
        <w:rPr>
          <w:rFonts w:hint="default" w:ascii="仿宋_GB2312" w:hAnsi="仿宋_GB2312" w:eastAsia="仿宋_GB2312" w:cs="仿宋_GB2312"/>
          <w:lang w:val="en-US" w:eastAsia="zh-CN"/>
        </w:rPr>
      </w:pPr>
    </w:p>
    <w:sectPr>
      <w:headerReference r:id="rId5" w:type="default"/>
      <w:footerReference r:id="rId6" w:type="default"/>
      <w:pgSz w:w="11900" w:h="16820"/>
      <w:pgMar w:top="1417" w:right="1814" w:bottom="1417" w:left="1814" w:header="0" w:footer="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A73C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638F0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decimal"/>
      <w:suff w:val="space"/>
      <w:lvlText w:val="%1 "/>
      <w:lvlJc w:val="center"/>
      <w:pPr>
        <w:ind w:left="0" w:firstLine="0"/>
      </w:pPr>
      <w:rPr>
        <w:rFonts w:hint="eastAsia" w:ascii="Arial Unicode MS" w:hAnsi="Arial Unicode MS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position w:val="0"/>
        <w:sz w:val="32"/>
        <w:szCs w:val="32"/>
        <w:u w:val="none"/>
        <w:vertAlign w:val="baseline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Arial Unicode MS" w:hAnsi="Arial Unicode MS" w:eastAsia="黑体"/>
        <w:b w:val="0"/>
        <w:i w:val="0"/>
        <w:spacing w:val="8"/>
        <w:position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900" w:firstLine="0"/>
      </w:pPr>
      <w:rPr>
        <w:rFonts w:hint="eastAsia" w:ascii="Arial Unicode MS" w:hAnsi="Arial Unicode MS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position w:val="0"/>
        <w:sz w:val="28"/>
        <w:szCs w:val="28"/>
        <w:u w:val="none"/>
        <w:vertAlign w:val="baseline"/>
      </w:rPr>
    </w:lvl>
    <w:lvl w:ilvl="3" w:tentative="0">
      <w:start w:val="1"/>
      <w:numFmt w:val="decimal"/>
      <w:pStyle w:val="3"/>
      <w:suff w:val="nothing"/>
      <w:lvlText w:val="%1.%2.%3.%4 "/>
      <w:lvlJc w:val="left"/>
      <w:pPr>
        <w:ind w:left="0" w:firstLine="0"/>
      </w:pPr>
      <w:rPr>
        <w:rFonts w:hint="eastAsia" w:ascii="Arial Unicode MS" w:hAnsi="Arial Unicode MS" w:eastAsia="宋体" w:cs="Times New Roman"/>
        <w:b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suff w:val="nothing"/>
      <w:lvlText w:val="%5、"/>
      <w:lvlJc w:val="left"/>
      <w:pPr>
        <w:ind w:left="-3367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-4274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-4274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-3367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-4274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6D15C88"/>
    <w:rsid w:val="12FB46BC"/>
    <w:rsid w:val="1796414A"/>
    <w:rsid w:val="187F1162"/>
    <w:rsid w:val="18820C52"/>
    <w:rsid w:val="1AF851FC"/>
    <w:rsid w:val="1B4072CF"/>
    <w:rsid w:val="1C2E35CB"/>
    <w:rsid w:val="1C47468D"/>
    <w:rsid w:val="1DF93765"/>
    <w:rsid w:val="1FBF0162"/>
    <w:rsid w:val="26804A23"/>
    <w:rsid w:val="28013942"/>
    <w:rsid w:val="288B7FBC"/>
    <w:rsid w:val="29BA46F0"/>
    <w:rsid w:val="29D357B2"/>
    <w:rsid w:val="2D7B5F44"/>
    <w:rsid w:val="31FC33CC"/>
    <w:rsid w:val="31FD7870"/>
    <w:rsid w:val="36C46BAE"/>
    <w:rsid w:val="3AD447DD"/>
    <w:rsid w:val="42DE4B54"/>
    <w:rsid w:val="42F75C15"/>
    <w:rsid w:val="43707776"/>
    <w:rsid w:val="44931D2D"/>
    <w:rsid w:val="475E2EA5"/>
    <w:rsid w:val="4DFF1FBB"/>
    <w:rsid w:val="503E1327"/>
    <w:rsid w:val="53CE4BFB"/>
    <w:rsid w:val="54B11268"/>
    <w:rsid w:val="5A187CF7"/>
    <w:rsid w:val="5B834092"/>
    <w:rsid w:val="61055253"/>
    <w:rsid w:val="62880D30"/>
    <w:rsid w:val="64ED07CF"/>
    <w:rsid w:val="66C0263F"/>
    <w:rsid w:val="6FF869A5"/>
    <w:rsid w:val="740A05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880" w:firstLineChars="200"/>
      <w:jc w:val="left"/>
      <w:textAlignment w:val="baseline"/>
    </w:pPr>
    <w:rPr>
      <w:rFonts w:ascii="Arial" w:hAnsi="Arial" w:eastAsia="仿宋" w:cs="Arial"/>
      <w:snapToGrid w:val="0"/>
      <w:color w:val="000000"/>
      <w:kern w:val="0"/>
      <w:sz w:val="32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jc w:val="center"/>
      <w:outlineLvl w:val="0"/>
    </w:pPr>
    <w:rPr>
      <w:rFonts w:ascii="Arial" w:hAnsi="Arial" w:eastAsia="方正小标宋简体"/>
      <w:kern w:val="44"/>
      <w:sz w:val="44"/>
    </w:rPr>
  </w:style>
  <w:style w:type="paragraph" w:styleId="3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ind w:firstLineChars="0"/>
      <w:outlineLvl w:val="3"/>
    </w:pPr>
    <w:rPr>
      <w:rFonts w:ascii="宋体" w:hAnsi="宋体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paragraph" w:styleId="5">
    <w:name w:val="Body Text Indent"/>
    <w:basedOn w:val="1"/>
    <w:next w:val="6"/>
    <w:qFormat/>
    <w:uiPriority w:val="0"/>
    <w:pPr>
      <w:spacing w:after="120"/>
      <w:ind w:left="420" w:leftChars="200"/>
    </w:pPr>
    <w:rPr>
      <w:rFonts w:ascii="Tahoma" w:hAnsi="Tahoma"/>
    </w:rPr>
  </w:style>
  <w:style w:type="paragraph" w:customStyle="1" w:styleId="6">
    <w:name w:val="样式 正文文本缩进 + 行距: 1.5 倍行距"/>
    <w:basedOn w:val="7"/>
    <w:next w:val="8"/>
    <w:qFormat/>
    <w:uiPriority w:val="0"/>
    <w:pPr>
      <w:spacing w:after="120" w:line="360" w:lineRule="auto"/>
      <w:ind w:left="90" w:leftChars="32" w:firstLine="560" w:firstLineChars="200"/>
    </w:pPr>
    <w:rPr>
      <w:rFonts w:cs="宋体"/>
      <w:sz w:val="24"/>
    </w:rPr>
  </w:style>
  <w:style w:type="paragraph" w:customStyle="1" w:styleId="7">
    <w:name w:val="Body Text Indent"/>
    <w:basedOn w:val="1"/>
    <w:next w:val="6"/>
    <w:qFormat/>
    <w:uiPriority w:val="0"/>
    <w:pPr>
      <w:spacing w:after="120" w:afterLines="0"/>
      <w:ind w:left="420" w:leftChars="200"/>
    </w:pPr>
    <w:rPr>
      <w:rFonts w:ascii="Times New Roman" w:hAnsi="Times New Roman" w:eastAsia="宋体"/>
      <w:sz w:val="24"/>
    </w:rPr>
  </w:style>
  <w:style w:type="paragraph" w:styleId="8">
    <w:name w:val="header"/>
    <w:basedOn w:val="1"/>
    <w:next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2"/>
      <w:sz w:val="18"/>
      <w:szCs w:val="18"/>
    </w:rPr>
  </w:style>
  <w:style w:type="paragraph" w:customStyle="1" w:styleId="9">
    <w:name w:val="样式5"/>
    <w:basedOn w:val="2"/>
    <w:next w:val="1"/>
    <w:qFormat/>
    <w:uiPriority w:val="0"/>
    <w:pPr>
      <w:adjustRightInd w:val="0"/>
      <w:snapToGrid w:val="0"/>
      <w:ind w:firstLine="200" w:firstLineChars="200"/>
      <w:outlineLvl w:val="9"/>
    </w:pPr>
    <w:rPr>
      <w:rFonts w:ascii="宋体" w:hAnsi="宋体" w:cs="Arial Unicode MS"/>
      <w:color w:val="000000"/>
      <w:spacing w:val="8"/>
      <w:sz w:val="28"/>
      <w:szCs w:val="28"/>
    </w:rPr>
  </w:style>
  <w:style w:type="paragraph" w:styleId="10">
    <w:name w:val="Body Text First Indent 2"/>
    <w:basedOn w:val="5"/>
    <w:next w:val="1"/>
    <w:qFormat/>
    <w:uiPriority w:val="0"/>
    <w:pPr>
      <w:spacing w:after="0"/>
      <w:ind w:left="0" w:leftChars="0" w:firstLine="210" w:firstLineChars="200"/>
      <w:textAlignment w:val="center"/>
    </w:pPr>
    <w:rPr>
      <w:bCs/>
      <w:snapToGrid w:val="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867</Words>
  <Characters>1137</Characters>
  <TotalTime>52</TotalTime>
  <ScaleCrop>false</ScaleCrop>
  <LinksUpToDate>false</LinksUpToDate>
  <CharactersWithSpaces>1137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2025-08-14T15:47:00Z</dcterms:created>
  <dc:creator>NSBD</dc:creator>
  <cp:lastModifiedBy>小马哥</cp:lastModifiedBy>
  <dcterms:modified xsi:type="dcterms:W3CDTF">2025-08-29T01:39:35Z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2025-08-14T15:47:51Z</vt:filetime>
  </property>
  <property fmtid="{D5CDD505-2E9C-101B-9397-08002B2CF9AE}" pid="4" name="UsrData">
    <vt:lpwstr>689d94a484e467001f52eb99wl</vt:lpwstr>
  </property>
  <property fmtid="{D5CDD505-2E9C-101B-9397-08002B2CF9AE}" pid="5" name="KSOTemplateDocerSaveRecord">
    <vt:lpwstr>eyJoZGlkIjoiZDg1ZjA3OGY3MDRlYjYyOTE2Yzc3ZjM5M2UzMzFlYzAiLCJ1c2VySWQiOiI4NzAyMjIwODEifQ==</vt:lpwstr>
  </property>
  <property fmtid="{D5CDD505-2E9C-101B-9397-08002B2CF9AE}" pid="6" name="KSOProductBuildVer">
    <vt:lpwstr>2052-12.1.0.22529</vt:lpwstr>
  </property>
  <property fmtid="{D5CDD505-2E9C-101B-9397-08002B2CF9AE}" pid="7" name="ICV">
    <vt:lpwstr>C1ED194FDC49477AAD6921DF8B8DDD2A_13</vt:lpwstr>
  </property>
</Properties>
</file>