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267B70" w14:textId="0B189D67" w:rsidR="00CE39D7" w:rsidRDefault="00B90AF8" w:rsidP="009E6056">
      <w:pPr>
        <w:spacing w:after="0"/>
        <w:jc w:val="center"/>
        <w:rPr>
          <w:rFonts w:ascii="Times New Roman" w:hAnsi="Times New Roman"/>
          <w:b/>
          <w:bCs/>
          <w:sz w:val="24"/>
          <w:lang w:val="en-US"/>
        </w:rPr>
      </w:pPr>
      <w:bookmarkStart w:id="0" w:name="_GoBack"/>
      <w:bookmarkEnd w:id="0"/>
      <w:r w:rsidRPr="00B90AF8">
        <w:rPr>
          <w:rFonts w:ascii="Times New Roman" w:hAnsi="Times New Roman"/>
          <w:b/>
          <w:bCs/>
          <w:sz w:val="24"/>
          <w:lang w:val="en-US"/>
        </w:rPr>
        <w:t>Mavzu:</w:t>
      </w:r>
      <w:r>
        <w:rPr>
          <w:rFonts w:ascii="Times New Roman" w:hAnsi="Times New Roman"/>
          <w:b/>
          <w:bCs/>
          <w:sz w:val="24"/>
          <w:lang w:val="en-US"/>
        </w:rPr>
        <w:t xml:space="preserve"> HTML5 da </w:t>
      </w:r>
      <w:r w:rsidR="00E47FAE">
        <w:rPr>
          <w:rFonts w:ascii="Times New Roman" w:hAnsi="Times New Roman"/>
          <w:b/>
          <w:bCs/>
          <w:sz w:val="24"/>
          <w:lang w:val="en-US"/>
        </w:rPr>
        <w:t>teglar hamda ranglar bilan ishlash.</w:t>
      </w:r>
    </w:p>
    <w:p w14:paraId="4193274B" w14:textId="77777777" w:rsidR="00E47FAE" w:rsidRPr="00D82F61" w:rsidRDefault="00E47FAE" w:rsidP="009E6056">
      <w:pPr>
        <w:spacing w:after="0"/>
        <w:jc w:val="center"/>
        <w:rPr>
          <w:rFonts w:ascii="Times New Roman" w:hAnsi="Times New Roman"/>
          <w:b/>
          <w:bCs/>
          <w:sz w:val="24"/>
          <w:lang w:val="en-US"/>
        </w:rPr>
      </w:pPr>
    </w:p>
    <w:tbl>
      <w:tblPr>
        <w:tblStyle w:val="a3"/>
        <w:tblW w:w="10620" w:type="dxa"/>
        <w:tblLook w:val="04A0" w:firstRow="1" w:lastRow="0" w:firstColumn="1" w:lastColumn="0" w:noHBand="0" w:noVBand="1"/>
      </w:tblPr>
      <w:tblGrid>
        <w:gridCol w:w="638"/>
        <w:gridCol w:w="3383"/>
        <w:gridCol w:w="6599"/>
      </w:tblGrid>
      <w:tr w:rsidR="00C435EB" w:rsidRPr="00D82F61" w14:paraId="7608E5BB" w14:textId="77777777" w:rsidTr="00D82F61">
        <w:trPr>
          <w:trHeight w:val="277"/>
        </w:trPr>
        <w:tc>
          <w:tcPr>
            <w:tcW w:w="638" w:type="dxa"/>
            <w:shd w:val="clear" w:color="auto" w:fill="D9D9D9" w:themeFill="background1" w:themeFillShade="D9"/>
            <w:vAlign w:val="center"/>
          </w:tcPr>
          <w:p w14:paraId="07C0A069" w14:textId="277878A8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№</w:t>
            </w:r>
          </w:p>
        </w:tc>
        <w:tc>
          <w:tcPr>
            <w:tcW w:w="3383" w:type="dxa"/>
            <w:shd w:val="clear" w:color="auto" w:fill="D9D9D9" w:themeFill="background1" w:themeFillShade="D9"/>
            <w:vAlign w:val="center"/>
          </w:tcPr>
          <w:p w14:paraId="03D69518" w14:textId="71EFEEB4" w:rsidR="00C435EB" w:rsidRPr="00D82F61" w:rsidRDefault="005E075F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Attribut</w:t>
            </w:r>
            <w:r w:rsidR="00B0512A"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 nomi:</w:t>
            </w:r>
          </w:p>
        </w:tc>
        <w:tc>
          <w:tcPr>
            <w:tcW w:w="6599" w:type="dxa"/>
            <w:shd w:val="clear" w:color="auto" w:fill="D9D9D9" w:themeFill="background1" w:themeFillShade="D9"/>
            <w:vAlign w:val="center"/>
          </w:tcPr>
          <w:p w14:paraId="5A226EFE" w14:textId="53D96A4B" w:rsidR="00C435EB" w:rsidRPr="00D82F61" w:rsidRDefault="005E075F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Attribut vazifasi</w:t>
            </w:r>
            <w:r w:rsidR="00B0512A"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 tasnif</w:t>
            </w:r>
          </w:p>
        </w:tc>
      </w:tr>
      <w:tr w:rsidR="00C435EB" w14:paraId="394473F1" w14:textId="77777777" w:rsidTr="00D82F61">
        <w:trPr>
          <w:trHeight w:val="833"/>
        </w:trPr>
        <w:tc>
          <w:tcPr>
            <w:tcW w:w="638" w:type="dxa"/>
            <w:vAlign w:val="center"/>
          </w:tcPr>
          <w:p w14:paraId="4E622082" w14:textId="53B99162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1</w:t>
            </w:r>
          </w:p>
        </w:tc>
        <w:tc>
          <w:tcPr>
            <w:tcW w:w="3383" w:type="dxa"/>
            <w:vAlign w:val="center"/>
          </w:tcPr>
          <w:p w14:paraId="2585F285" w14:textId="57FA49E6" w:rsidR="00C435EB" w:rsidRPr="00654CAD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654CAD">
              <w:rPr>
                <w:rFonts w:ascii="Times New Roman" w:hAnsi="Times New Roman"/>
                <w:b/>
                <w:bCs/>
                <w:sz w:val="24"/>
                <w:lang w:val="en-US"/>
              </w:rPr>
              <w:t>&lt;img&gt;</w:t>
            </w:r>
          </w:p>
        </w:tc>
        <w:tc>
          <w:tcPr>
            <w:tcW w:w="6599" w:type="dxa"/>
            <w:vAlign w:val="center"/>
          </w:tcPr>
          <w:p w14:paraId="1EB5A33F" w14:textId="7D4C4929" w:rsidR="00C435EB" w:rsidRPr="00654CAD" w:rsidRDefault="00B0512A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654CAD">
              <w:rPr>
                <w:rFonts w:ascii="Times New Roman" w:hAnsi="Times New Roman"/>
                <w:sz w:val="24"/>
                <w:lang w:val="en-US"/>
              </w:rPr>
              <w:t xml:space="preserve">Img tegi toq teglardan biri bo’lib </w:t>
            </w:r>
            <w:r w:rsidR="00654CAD" w:rsidRPr="00654CAD">
              <w:rPr>
                <w:rFonts w:ascii="Times New Roman" w:hAnsi="Times New Roman"/>
                <w:sz w:val="24"/>
                <w:lang w:val="en-US"/>
              </w:rPr>
              <w:t>u html hujjatimizga rasm joylash uchun foydalaniladi. U bilan birgalikda src, alt kabi funksiyalarni qo’llash mumkin.</w:t>
            </w:r>
          </w:p>
        </w:tc>
      </w:tr>
      <w:tr w:rsidR="00C435EB" w:rsidRPr="00E07D54" w14:paraId="321941A8" w14:textId="77777777" w:rsidTr="00D82F61">
        <w:trPr>
          <w:trHeight w:val="555"/>
        </w:trPr>
        <w:tc>
          <w:tcPr>
            <w:tcW w:w="638" w:type="dxa"/>
            <w:vAlign w:val="center"/>
          </w:tcPr>
          <w:p w14:paraId="1220A60B" w14:textId="110B39F7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2</w:t>
            </w:r>
          </w:p>
        </w:tc>
        <w:tc>
          <w:tcPr>
            <w:tcW w:w="3383" w:type="dxa"/>
            <w:vAlign w:val="center"/>
          </w:tcPr>
          <w:p w14:paraId="098E9E09" w14:textId="3DA5B428" w:rsidR="00C435EB" w:rsidRPr="00654CAD" w:rsidRDefault="006155A8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en-US"/>
              </w:rPr>
              <w:t>Text-align</w:t>
            </w:r>
          </w:p>
        </w:tc>
        <w:tc>
          <w:tcPr>
            <w:tcW w:w="6599" w:type="dxa"/>
            <w:vAlign w:val="center"/>
          </w:tcPr>
          <w:p w14:paraId="3F516EED" w14:textId="13274ECB" w:rsidR="00C435EB" w:rsidRPr="006155A8" w:rsidRDefault="006155A8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6155A8">
              <w:rPr>
                <w:rFonts w:ascii="Times New Roman" w:hAnsi="Times New Roman"/>
                <w:sz w:val="24"/>
                <w:lang w:val="en-US"/>
              </w:rPr>
              <w:t>"text-align" atributi orqali, matn yoki elementlar "left" (chap), "center" (markazga) yoki "right" (o'ng) tomon</w:t>
            </w:r>
          </w:p>
        </w:tc>
      </w:tr>
      <w:tr w:rsidR="00C435EB" w:rsidRPr="00E07D54" w14:paraId="5C7A1F99" w14:textId="77777777" w:rsidTr="00D82F61">
        <w:trPr>
          <w:trHeight w:val="265"/>
        </w:trPr>
        <w:tc>
          <w:tcPr>
            <w:tcW w:w="638" w:type="dxa"/>
            <w:vAlign w:val="center"/>
          </w:tcPr>
          <w:p w14:paraId="0DF88F6B" w14:textId="76BB78A4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3</w:t>
            </w:r>
          </w:p>
        </w:tc>
        <w:tc>
          <w:tcPr>
            <w:tcW w:w="3383" w:type="dxa"/>
            <w:vAlign w:val="center"/>
          </w:tcPr>
          <w:p w14:paraId="13A2B6FE" w14:textId="397F7751" w:rsidR="00C435EB" w:rsidRPr="006155A8" w:rsidRDefault="006155A8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6155A8">
              <w:rPr>
                <w:rFonts w:ascii="Times New Roman" w:hAnsi="Times New Roman"/>
                <w:b/>
                <w:bCs/>
                <w:sz w:val="24"/>
                <w:lang w:val="en-US"/>
              </w:rPr>
              <w:t>src</w:t>
            </w:r>
          </w:p>
        </w:tc>
        <w:tc>
          <w:tcPr>
            <w:tcW w:w="6599" w:type="dxa"/>
            <w:vAlign w:val="center"/>
          </w:tcPr>
          <w:p w14:paraId="6452EDD0" w14:textId="448FB731" w:rsidR="00C435EB" w:rsidRPr="00654CAD" w:rsidRDefault="005450B5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Bu atribut rasm yo;nalishini ya’ni URL ni beradi.</w:t>
            </w:r>
          </w:p>
        </w:tc>
      </w:tr>
      <w:tr w:rsidR="00C435EB" w:rsidRPr="00E07D54" w14:paraId="54B007B1" w14:textId="77777777" w:rsidTr="00D82F61">
        <w:trPr>
          <w:trHeight w:val="833"/>
        </w:trPr>
        <w:tc>
          <w:tcPr>
            <w:tcW w:w="638" w:type="dxa"/>
            <w:vAlign w:val="center"/>
          </w:tcPr>
          <w:p w14:paraId="541B2505" w14:textId="11102976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4</w:t>
            </w:r>
          </w:p>
        </w:tc>
        <w:tc>
          <w:tcPr>
            <w:tcW w:w="3383" w:type="dxa"/>
            <w:vAlign w:val="center"/>
          </w:tcPr>
          <w:p w14:paraId="306814FF" w14:textId="77777777" w:rsidR="00C435EB" w:rsidRPr="00654CAD" w:rsidRDefault="00C435EB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</w:p>
        </w:tc>
        <w:tc>
          <w:tcPr>
            <w:tcW w:w="6599" w:type="dxa"/>
            <w:vAlign w:val="center"/>
          </w:tcPr>
          <w:p w14:paraId="23FA4EDC" w14:textId="2B947DB8" w:rsidR="00C435EB" w:rsidRPr="00654CAD" w:rsidRDefault="005450B5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Bu atribut vazifasi masalan src orqali rasm URL dan olishda qandaydur xatolik bo’lsa siz kiritgan matn rasm o’rnida chiqadi.</w:t>
            </w:r>
          </w:p>
        </w:tc>
      </w:tr>
      <w:tr w:rsidR="00C435EB" w:rsidRPr="00E07D54" w14:paraId="311C365B" w14:textId="77777777" w:rsidTr="00D82F61">
        <w:trPr>
          <w:trHeight w:val="833"/>
        </w:trPr>
        <w:tc>
          <w:tcPr>
            <w:tcW w:w="638" w:type="dxa"/>
            <w:vAlign w:val="center"/>
          </w:tcPr>
          <w:p w14:paraId="0023ECDE" w14:textId="34134D57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5</w:t>
            </w:r>
          </w:p>
        </w:tc>
        <w:tc>
          <w:tcPr>
            <w:tcW w:w="3383" w:type="dxa"/>
            <w:vAlign w:val="center"/>
          </w:tcPr>
          <w:p w14:paraId="7D42B2C6" w14:textId="62B06A83" w:rsidR="00C435EB" w:rsidRPr="00654CAD" w:rsidRDefault="00DC0C64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en-US"/>
              </w:rPr>
              <w:t>pre</w:t>
            </w:r>
          </w:p>
        </w:tc>
        <w:tc>
          <w:tcPr>
            <w:tcW w:w="6599" w:type="dxa"/>
            <w:vAlign w:val="center"/>
          </w:tcPr>
          <w:p w14:paraId="02D143A1" w14:textId="190F3631" w:rsidR="00DC0C64" w:rsidRPr="00654CAD" w:rsidRDefault="00DC0C64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Bu teg juft teg hisoblanib bu teg ichida nima yozilgan bo’lsa huddi shunday ko’rinishda html javob metnida ham chop etiladi.</w:t>
            </w:r>
          </w:p>
        </w:tc>
      </w:tr>
      <w:tr w:rsidR="00C435EB" w:rsidRPr="00E07D54" w14:paraId="3DED9FDF" w14:textId="77777777" w:rsidTr="00D82F61">
        <w:trPr>
          <w:trHeight w:val="555"/>
        </w:trPr>
        <w:tc>
          <w:tcPr>
            <w:tcW w:w="638" w:type="dxa"/>
            <w:vAlign w:val="center"/>
          </w:tcPr>
          <w:p w14:paraId="225E03C0" w14:textId="638AC24B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6</w:t>
            </w:r>
          </w:p>
        </w:tc>
        <w:tc>
          <w:tcPr>
            <w:tcW w:w="3383" w:type="dxa"/>
            <w:vAlign w:val="center"/>
          </w:tcPr>
          <w:p w14:paraId="0BC29A32" w14:textId="3DB83DE5" w:rsidR="00C435EB" w:rsidRPr="00654CAD" w:rsidRDefault="00A95BB9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en-US"/>
              </w:rPr>
              <w:t>color</w:t>
            </w:r>
          </w:p>
        </w:tc>
        <w:tc>
          <w:tcPr>
            <w:tcW w:w="6599" w:type="dxa"/>
            <w:vAlign w:val="center"/>
          </w:tcPr>
          <w:p w14:paraId="43A2218B" w14:textId="696361D8" w:rsidR="00C435EB" w:rsidRPr="00654CAD" w:rsidRDefault="00A95BB9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Bu atribut orqali matnga yoki matn orqa foniga reang berishimiz mumkin.</w:t>
            </w:r>
          </w:p>
        </w:tc>
      </w:tr>
      <w:tr w:rsidR="00C435EB" w:rsidRPr="00E07D54" w14:paraId="7EEC1273" w14:textId="77777777" w:rsidTr="00D82F61">
        <w:trPr>
          <w:trHeight w:val="833"/>
        </w:trPr>
        <w:tc>
          <w:tcPr>
            <w:tcW w:w="638" w:type="dxa"/>
            <w:vAlign w:val="center"/>
          </w:tcPr>
          <w:p w14:paraId="601B07B3" w14:textId="5D4CA038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7</w:t>
            </w:r>
          </w:p>
        </w:tc>
        <w:tc>
          <w:tcPr>
            <w:tcW w:w="3383" w:type="dxa"/>
            <w:vAlign w:val="center"/>
          </w:tcPr>
          <w:p w14:paraId="08034821" w14:textId="6295AED2" w:rsidR="00C435EB" w:rsidRPr="00654CAD" w:rsidRDefault="00B30388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en-US"/>
              </w:rPr>
              <w:t>border</w:t>
            </w:r>
          </w:p>
        </w:tc>
        <w:tc>
          <w:tcPr>
            <w:tcW w:w="6599" w:type="dxa"/>
            <w:vAlign w:val="center"/>
          </w:tcPr>
          <w:p w14:paraId="00F2D543" w14:textId="4D011FE4" w:rsidR="00C435EB" w:rsidRPr="00654CAD" w:rsidRDefault="00B30388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“</w:t>
            </w:r>
            <w:r w:rsidRPr="00B30388">
              <w:rPr>
                <w:rFonts w:ascii="Times New Roman" w:hAnsi="Times New Roman"/>
                <w:sz w:val="24"/>
                <w:lang w:val="en-US"/>
              </w:rPr>
              <w:t xml:space="preserve"> atributi</w:t>
            </w:r>
            <w:r>
              <w:rPr>
                <w:rFonts w:ascii="Times New Roman" w:hAnsi="Times New Roman"/>
                <w:sz w:val="24"/>
                <w:lang w:val="en-US"/>
              </w:rPr>
              <w:t>”</w:t>
            </w:r>
            <w:r w:rsidRPr="00B30388">
              <w:rPr>
                <w:rFonts w:ascii="Times New Roman" w:hAnsi="Times New Roman"/>
                <w:sz w:val="24"/>
                <w:lang w:val="en-US"/>
              </w:rPr>
              <w:t xml:space="preserve"> HTML elementining chegarasini belgilaydi va unga chegaraga mos rang va qalinlikda borderni chizish imkonini beradi.</w:t>
            </w:r>
          </w:p>
        </w:tc>
      </w:tr>
      <w:tr w:rsidR="00C435EB" w14:paraId="1916DB7F" w14:textId="77777777" w:rsidTr="00D82F61">
        <w:trPr>
          <w:trHeight w:val="1111"/>
        </w:trPr>
        <w:tc>
          <w:tcPr>
            <w:tcW w:w="638" w:type="dxa"/>
            <w:vAlign w:val="center"/>
          </w:tcPr>
          <w:p w14:paraId="418CBEF0" w14:textId="5FAB708A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8</w:t>
            </w:r>
          </w:p>
        </w:tc>
        <w:tc>
          <w:tcPr>
            <w:tcW w:w="3383" w:type="dxa"/>
            <w:vAlign w:val="center"/>
          </w:tcPr>
          <w:p w14:paraId="4F85D7A0" w14:textId="53E7F2AA" w:rsidR="00C435EB" w:rsidRPr="00654CAD" w:rsidRDefault="007B39F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en-US"/>
              </w:rPr>
              <w:t>rgb</w:t>
            </w:r>
          </w:p>
        </w:tc>
        <w:tc>
          <w:tcPr>
            <w:tcW w:w="6599" w:type="dxa"/>
            <w:vAlign w:val="center"/>
          </w:tcPr>
          <w:p w14:paraId="001EE14F" w14:textId="5F893FC9" w:rsidR="007B39FA" w:rsidRPr="007B39FA" w:rsidRDefault="007B39FA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B39FA">
              <w:rPr>
                <w:rFonts w:ascii="Times New Roman" w:hAnsi="Times New Roman"/>
                <w:sz w:val="24"/>
                <w:lang w:val="en-US"/>
              </w:rPr>
              <w:t>RGB rang qiymati QIZIL, YASIL va KO'K yorug'lik manbalarini ifodalaydi.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7B39FA">
              <w:rPr>
                <w:rFonts w:ascii="Times New Roman" w:hAnsi="Times New Roman"/>
                <w:sz w:val="24"/>
                <w:lang w:val="en-US"/>
              </w:rPr>
              <w:t>RGBA rang qiymati Alfa kanali (shaffoflik) bilan RGB kengaytmasidir.</w:t>
            </w:r>
          </w:p>
          <w:p w14:paraId="5CADF82E" w14:textId="77777777" w:rsidR="00C435EB" w:rsidRPr="00654CAD" w:rsidRDefault="00C435E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C435EB" w:rsidRPr="00E07D54" w14:paraId="51E3B92A" w14:textId="77777777" w:rsidTr="00D82F61">
        <w:trPr>
          <w:trHeight w:val="555"/>
        </w:trPr>
        <w:tc>
          <w:tcPr>
            <w:tcW w:w="638" w:type="dxa"/>
            <w:vAlign w:val="center"/>
          </w:tcPr>
          <w:p w14:paraId="1CEF685D" w14:textId="4F094310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9</w:t>
            </w:r>
          </w:p>
        </w:tc>
        <w:tc>
          <w:tcPr>
            <w:tcW w:w="3383" w:type="dxa"/>
            <w:vAlign w:val="center"/>
          </w:tcPr>
          <w:p w14:paraId="2783675E" w14:textId="1ABD08F2" w:rsidR="00C435EB" w:rsidRPr="00654CAD" w:rsidRDefault="00B23285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B23285">
              <w:rPr>
                <w:rFonts w:ascii="Times New Roman" w:hAnsi="Times New Roman"/>
                <w:b/>
                <w:bCs/>
                <w:sz w:val="24"/>
                <w:lang w:val="en-US"/>
              </w:rPr>
              <w:t>HEX</w:t>
            </w:r>
          </w:p>
        </w:tc>
        <w:tc>
          <w:tcPr>
            <w:tcW w:w="6599" w:type="dxa"/>
            <w:vAlign w:val="center"/>
          </w:tcPr>
          <w:p w14:paraId="772141BC" w14:textId="0875DABD" w:rsidR="00C435EB" w:rsidRPr="00654CAD" w:rsidRDefault="00B23285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B23285">
              <w:rPr>
                <w:rFonts w:ascii="Times New Roman" w:hAnsi="Times New Roman"/>
                <w:sz w:val="24"/>
                <w:lang w:val="en-US"/>
              </w:rPr>
              <w:t>HTMLda rangni shakldagi o'n oltilik qiymatdan foydalanib belgilash mumkin: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B23285">
              <w:rPr>
                <w:rFonts w:ascii="Times New Roman" w:hAnsi="Times New Roman"/>
                <w:b/>
                <w:bCs/>
                <w:sz w:val="24"/>
                <w:lang w:val="en-US"/>
              </w:rPr>
              <w:t># rrggbb</w:t>
            </w:r>
          </w:p>
        </w:tc>
      </w:tr>
      <w:tr w:rsidR="00C435EB" w:rsidRPr="00E07D54" w14:paraId="6FB339F5" w14:textId="77777777" w:rsidTr="00D82F61">
        <w:trPr>
          <w:trHeight w:val="833"/>
        </w:trPr>
        <w:tc>
          <w:tcPr>
            <w:tcW w:w="638" w:type="dxa"/>
            <w:vAlign w:val="center"/>
          </w:tcPr>
          <w:p w14:paraId="28436171" w14:textId="12E08C33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10</w:t>
            </w:r>
          </w:p>
        </w:tc>
        <w:tc>
          <w:tcPr>
            <w:tcW w:w="3383" w:type="dxa"/>
            <w:vAlign w:val="center"/>
          </w:tcPr>
          <w:p w14:paraId="3BFDF615" w14:textId="2224AC2D" w:rsidR="00C435EB" w:rsidRPr="00654CAD" w:rsidRDefault="00332EC1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332EC1">
              <w:rPr>
                <w:rFonts w:ascii="Times New Roman" w:hAnsi="Times New Roman"/>
                <w:b/>
                <w:bCs/>
                <w:sz w:val="24"/>
                <w:lang w:val="en-US"/>
              </w:rPr>
              <w:t>HSL</w:t>
            </w:r>
          </w:p>
        </w:tc>
        <w:tc>
          <w:tcPr>
            <w:tcW w:w="6599" w:type="dxa"/>
            <w:vAlign w:val="center"/>
          </w:tcPr>
          <w:p w14:paraId="18D648CA" w14:textId="323C68F0" w:rsidR="00C435EB" w:rsidRPr="00654CAD" w:rsidRDefault="00332EC1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332EC1">
              <w:rPr>
                <w:rFonts w:ascii="Times New Roman" w:hAnsi="Times New Roman"/>
                <w:sz w:val="24"/>
                <w:lang w:val="en-US"/>
              </w:rPr>
              <w:t>HTMLda rangni quyidagi shaklda rang, to'yinganlik va yorug'lik (HSL) yordamida belgilash mumkin: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332EC1">
              <w:rPr>
                <w:rFonts w:ascii="Times New Roman" w:hAnsi="Times New Roman"/>
                <w:b/>
                <w:bCs/>
                <w:sz w:val="24"/>
                <w:lang w:val="en-US"/>
              </w:rPr>
              <w:t>hsl ( rang , to'yinganlik , engillik )</w:t>
            </w:r>
          </w:p>
        </w:tc>
      </w:tr>
      <w:tr w:rsidR="00C435EB" w:rsidRPr="00E07D54" w14:paraId="280AE4D0" w14:textId="77777777" w:rsidTr="00D82F61">
        <w:trPr>
          <w:trHeight w:val="1111"/>
        </w:trPr>
        <w:tc>
          <w:tcPr>
            <w:tcW w:w="638" w:type="dxa"/>
            <w:vAlign w:val="center"/>
          </w:tcPr>
          <w:p w14:paraId="49C35E45" w14:textId="04FCB299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11</w:t>
            </w:r>
          </w:p>
        </w:tc>
        <w:tc>
          <w:tcPr>
            <w:tcW w:w="3383" w:type="dxa"/>
            <w:vAlign w:val="center"/>
          </w:tcPr>
          <w:p w14:paraId="6704570E" w14:textId="0506B6D9" w:rsidR="00C435EB" w:rsidRPr="00654CAD" w:rsidRDefault="00C77C6B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b/>
                <w:bCs/>
                <w:sz w:val="24"/>
                <w:lang w:val="en-US"/>
              </w:rPr>
              <w:t>&lt;meta&gt;</w:t>
            </w:r>
          </w:p>
        </w:tc>
        <w:tc>
          <w:tcPr>
            <w:tcW w:w="6599" w:type="dxa"/>
            <w:vAlign w:val="center"/>
          </w:tcPr>
          <w:p w14:paraId="21F774F9" w14:textId="77777777" w:rsidR="00C77C6B" w:rsidRPr="00C77C6B" w:rsidRDefault="00C77C6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sz w:val="24"/>
                <w:lang w:val="en-US"/>
              </w:rPr>
              <w:t>&lt;meta&gt; tegi qo’shimcha ma’lumot qo’shish uchun ishlatiladi. Bu teg bo’sh element hisoblanadi</w:t>
            </w:r>
          </w:p>
          <w:p w14:paraId="2C8C93B2" w14:textId="2D4F28AF" w:rsidR="00C435EB" w:rsidRPr="00654CAD" w:rsidRDefault="00C77C6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sz w:val="24"/>
                <w:lang w:val="en-US"/>
              </w:rPr>
              <w:t>va yopuvchi tegni talab qilmaydi, biroq o’z teglari ichida muhim ma’lumotlarni saqlaydi.</w:t>
            </w:r>
          </w:p>
        </w:tc>
      </w:tr>
      <w:tr w:rsidR="00C435EB" w14:paraId="3E8D8536" w14:textId="77777777" w:rsidTr="00D82F61">
        <w:trPr>
          <w:trHeight w:val="833"/>
        </w:trPr>
        <w:tc>
          <w:tcPr>
            <w:tcW w:w="638" w:type="dxa"/>
            <w:vAlign w:val="center"/>
          </w:tcPr>
          <w:p w14:paraId="44F8CE89" w14:textId="098FE66D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12</w:t>
            </w:r>
          </w:p>
        </w:tc>
        <w:tc>
          <w:tcPr>
            <w:tcW w:w="3383" w:type="dxa"/>
            <w:vAlign w:val="center"/>
          </w:tcPr>
          <w:p w14:paraId="181848D8" w14:textId="7D7B03CE" w:rsidR="00C435EB" w:rsidRPr="00654CAD" w:rsidRDefault="00C77C6B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b/>
                <w:bCs/>
                <w:sz w:val="24"/>
                <w:lang w:val="en-US"/>
              </w:rPr>
              <w:t>Name</w:t>
            </w:r>
          </w:p>
        </w:tc>
        <w:tc>
          <w:tcPr>
            <w:tcW w:w="6599" w:type="dxa"/>
            <w:vAlign w:val="center"/>
          </w:tcPr>
          <w:p w14:paraId="103C0778" w14:textId="77777777" w:rsidR="00C77C6B" w:rsidRPr="00C77C6B" w:rsidRDefault="00C77C6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sz w:val="24"/>
                <w:lang w:val="en-US"/>
              </w:rPr>
              <w:t>Hujjat uchun ism. Istalgan nom bo’lishi mumkin.</w:t>
            </w:r>
          </w:p>
          <w:p w14:paraId="69F752F2" w14:textId="77777777" w:rsidR="00C77C6B" w:rsidRPr="00C77C6B" w:rsidRDefault="00C77C6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sz w:val="24"/>
                <w:lang w:val="en-US"/>
              </w:rPr>
              <w:t>Masalan, kalit so’zlar, qisqacha ta’rif, muallif,</w:t>
            </w:r>
          </w:p>
          <w:p w14:paraId="76AF4F99" w14:textId="5035EB46" w:rsidR="00C435EB" w:rsidRPr="00654CAD" w:rsidRDefault="00C77C6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sz w:val="24"/>
                <w:lang w:val="en-US"/>
              </w:rPr>
              <w:t>generator va boshq.</w:t>
            </w:r>
          </w:p>
        </w:tc>
      </w:tr>
      <w:tr w:rsidR="00C435EB" w14:paraId="7F5C2A34" w14:textId="77777777" w:rsidTr="00D82F61">
        <w:trPr>
          <w:trHeight w:val="800"/>
        </w:trPr>
        <w:tc>
          <w:tcPr>
            <w:tcW w:w="638" w:type="dxa"/>
            <w:vAlign w:val="center"/>
          </w:tcPr>
          <w:p w14:paraId="563C405B" w14:textId="1C59C9F9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13</w:t>
            </w:r>
          </w:p>
        </w:tc>
        <w:tc>
          <w:tcPr>
            <w:tcW w:w="3383" w:type="dxa"/>
            <w:vAlign w:val="center"/>
          </w:tcPr>
          <w:p w14:paraId="607DD7CC" w14:textId="4802643D" w:rsidR="00C435EB" w:rsidRPr="00654CAD" w:rsidRDefault="00C77C6B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b/>
                <w:bCs/>
                <w:sz w:val="24"/>
                <w:lang w:val="en-US"/>
              </w:rPr>
              <w:t>Content</w:t>
            </w:r>
          </w:p>
        </w:tc>
        <w:tc>
          <w:tcPr>
            <w:tcW w:w="6599" w:type="dxa"/>
            <w:vAlign w:val="center"/>
          </w:tcPr>
          <w:p w14:paraId="56CC86CC" w14:textId="4341E537" w:rsidR="00C435EB" w:rsidRPr="00654CAD" w:rsidRDefault="00C77C6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sz w:val="24"/>
                <w:lang w:val="en-US"/>
              </w:rPr>
              <w:t>Hujjatga berilgan qiymat</w:t>
            </w:r>
          </w:p>
        </w:tc>
      </w:tr>
      <w:tr w:rsidR="00C435EB" w:rsidRPr="00E07D54" w14:paraId="35733C0C" w14:textId="77777777" w:rsidTr="00D82F61">
        <w:trPr>
          <w:trHeight w:val="850"/>
        </w:trPr>
        <w:tc>
          <w:tcPr>
            <w:tcW w:w="638" w:type="dxa"/>
            <w:vAlign w:val="center"/>
          </w:tcPr>
          <w:p w14:paraId="0DCC14E4" w14:textId="6F606013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14</w:t>
            </w:r>
          </w:p>
        </w:tc>
        <w:tc>
          <w:tcPr>
            <w:tcW w:w="3383" w:type="dxa"/>
            <w:vAlign w:val="center"/>
          </w:tcPr>
          <w:p w14:paraId="694A1603" w14:textId="72A260F0" w:rsidR="00C435EB" w:rsidRPr="00654CAD" w:rsidRDefault="00C77C6B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b/>
                <w:bCs/>
                <w:sz w:val="24"/>
                <w:lang w:val="en-US"/>
              </w:rPr>
              <w:t>Scheme</w:t>
            </w:r>
          </w:p>
        </w:tc>
        <w:tc>
          <w:tcPr>
            <w:tcW w:w="6599" w:type="dxa"/>
            <w:vAlign w:val="center"/>
          </w:tcPr>
          <w:p w14:paraId="5A3B7137" w14:textId="6C32A774" w:rsidR="00C435EB" w:rsidRPr="00654CAD" w:rsidRDefault="00C77C6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sz w:val="24"/>
                <w:lang w:val="en-US"/>
              </w:rPr>
              <w:t>Hujjat qiymatiga berilgan izoh loyihasi</w:t>
            </w:r>
          </w:p>
        </w:tc>
      </w:tr>
      <w:tr w:rsidR="00C77C6B" w14:paraId="61A2FAF1" w14:textId="77777777" w:rsidTr="00D82F61">
        <w:trPr>
          <w:trHeight w:val="1389"/>
        </w:trPr>
        <w:tc>
          <w:tcPr>
            <w:tcW w:w="638" w:type="dxa"/>
            <w:vAlign w:val="center"/>
          </w:tcPr>
          <w:p w14:paraId="299CAFA3" w14:textId="4356E4A5" w:rsidR="00C77C6B" w:rsidRPr="00D82F61" w:rsidRDefault="00C77C6B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15</w:t>
            </w:r>
          </w:p>
        </w:tc>
        <w:tc>
          <w:tcPr>
            <w:tcW w:w="3383" w:type="dxa"/>
            <w:vAlign w:val="center"/>
          </w:tcPr>
          <w:p w14:paraId="7B0ABDF4" w14:textId="1B3887C6" w:rsidR="00C77C6B" w:rsidRPr="00C77C6B" w:rsidRDefault="00C77C6B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b/>
                <w:bCs/>
                <w:sz w:val="24"/>
                <w:lang w:val="en-US"/>
              </w:rPr>
              <w:t>http-equiv</w:t>
            </w:r>
          </w:p>
        </w:tc>
        <w:tc>
          <w:tcPr>
            <w:tcW w:w="6599" w:type="dxa"/>
            <w:vAlign w:val="center"/>
          </w:tcPr>
          <w:p w14:paraId="25A012E7" w14:textId="77777777" w:rsidR="00C77C6B" w:rsidRPr="00C77C6B" w:rsidRDefault="00C77C6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sz w:val="24"/>
                <w:lang w:val="en-US"/>
              </w:rPr>
              <w:t>Hujjat boshidagi http javob xabari. Masalan, httpequiv sahifani qiziqarliroq qilish yoki sahifaga</w:t>
            </w:r>
          </w:p>
          <w:p w14:paraId="0901F6F9" w14:textId="77777777" w:rsidR="00C77C6B" w:rsidRPr="00C77C6B" w:rsidRDefault="00C77C6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sz w:val="24"/>
                <w:lang w:val="en-US"/>
              </w:rPr>
              <w:t>cookie lar ulash uchun xizmat qiladi. Qiymatlari</w:t>
            </w:r>
          </w:p>
          <w:p w14:paraId="2B6C53C6" w14:textId="77777777" w:rsidR="00C77C6B" w:rsidRPr="00C77C6B" w:rsidRDefault="00C77C6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sz w:val="24"/>
                <w:lang w:val="en-US"/>
              </w:rPr>
              <w:t>tarkib yoish, muddatlar, qayta yuklash, cookielar</w:t>
            </w:r>
          </w:p>
          <w:p w14:paraId="66262D41" w14:textId="75D697F0" w:rsidR="00C77C6B" w:rsidRPr="00654CAD" w:rsidRDefault="00C77C6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sz w:val="24"/>
                <w:lang w:val="en-US"/>
              </w:rPr>
              <w:t>ulash</w:t>
            </w:r>
          </w:p>
        </w:tc>
      </w:tr>
    </w:tbl>
    <w:p w14:paraId="0AD3C1D5" w14:textId="1825C713" w:rsidR="00C435EB" w:rsidRDefault="00C435EB" w:rsidP="009E6056">
      <w:pPr>
        <w:spacing w:after="0"/>
        <w:rPr>
          <w:rFonts w:ascii="Times New Roman" w:hAnsi="Times New Roman"/>
          <w:b/>
          <w:bCs/>
          <w:sz w:val="24"/>
          <w:lang w:val="en-US"/>
        </w:rPr>
      </w:pPr>
    </w:p>
    <w:p w14:paraId="7C52DC2C" w14:textId="164EDECD" w:rsidR="00E47FAE" w:rsidRDefault="00E47FAE" w:rsidP="009E6056">
      <w:pPr>
        <w:spacing w:after="0"/>
        <w:jc w:val="both"/>
        <w:rPr>
          <w:noProof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lastRenderedPageBreak/>
        <w:tab/>
      </w:r>
      <w:r w:rsidRPr="00A95BB9">
        <w:rPr>
          <w:rFonts w:ascii="Times New Roman" w:hAnsi="Times New Roman"/>
          <w:sz w:val="24"/>
          <w:lang w:val="en-US"/>
        </w:rPr>
        <w:t xml:space="preserve">HTML </w:t>
      </w:r>
      <w:r w:rsidR="00A95BB9" w:rsidRPr="00A95BB9">
        <w:rPr>
          <w:rFonts w:ascii="Times New Roman" w:hAnsi="Times New Roman"/>
          <w:sz w:val="24"/>
          <w:lang w:val="en-US"/>
        </w:rPr>
        <w:t>umumiy olganda 140 dan ziyot ranglar bilan ishlayoladi</w:t>
      </w:r>
      <w:r w:rsidR="00A95BB9">
        <w:rPr>
          <w:rFonts w:ascii="Times New Roman" w:hAnsi="Times New Roman"/>
          <w:sz w:val="24"/>
          <w:lang w:val="en-US"/>
        </w:rPr>
        <w:t xml:space="preserve"> va hali hamon ishlab kelmoqda. Quyida siz ulardan ba’zi eng ko’p ishlatilinuvchilarni ko’rib chiqishingiz mumkin.</w:t>
      </w:r>
      <w:r w:rsidR="00A95BB9" w:rsidRPr="00A95BB9">
        <w:rPr>
          <w:noProof/>
          <w:lang w:val="en-US"/>
        </w:rPr>
        <w:t xml:space="preserve"> </w:t>
      </w:r>
      <w:r w:rsidR="00A95BB9" w:rsidRPr="00A95BB9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3BBA4F6E" wp14:editId="5F107B16">
            <wp:extent cx="5940425" cy="993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1C5E" w14:textId="08387D6D" w:rsidR="007B39FA" w:rsidRPr="007B39FA" w:rsidRDefault="007B39FA" w:rsidP="009E6056">
      <w:pPr>
        <w:spacing w:after="0"/>
        <w:jc w:val="both"/>
        <w:rPr>
          <w:rFonts w:ascii="Times New Roman" w:hAnsi="Times New Roman"/>
          <w:sz w:val="24"/>
          <w:lang w:val="en-US"/>
        </w:rPr>
      </w:pPr>
      <w:r w:rsidRPr="007B39FA">
        <w:rPr>
          <w:rFonts w:ascii="Times New Roman" w:hAnsi="Times New Roman"/>
          <w:sz w:val="24"/>
          <w:lang w:val="en-US"/>
        </w:rPr>
        <w:t>HTMLda ranglar RGB qiymatlari, HEX qiymatlari, HSL qiymatlari, RGBA qiymatlari va HSLA qiymatlari yordamida ham belgilanishi mumkin.</w:t>
      </w:r>
      <w:r>
        <w:rPr>
          <w:rFonts w:ascii="Times New Roman" w:hAnsi="Times New Roman"/>
          <w:sz w:val="24"/>
          <w:lang w:val="en-US"/>
        </w:rPr>
        <w:t xml:space="preserve"> </w:t>
      </w:r>
      <w:r w:rsidR="009E6056">
        <w:rPr>
          <w:rFonts w:ascii="Times New Roman" w:hAnsi="Times New Roman"/>
          <w:sz w:val="24"/>
          <w:lang w:val="en-US"/>
        </w:rPr>
        <w:t xml:space="preserve"> </w:t>
      </w:r>
      <w:r w:rsidRPr="007B39FA">
        <w:rPr>
          <w:rFonts w:ascii="Times New Roman" w:hAnsi="Times New Roman"/>
          <w:sz w:val="24"/>
          <w:lang w:val="en-US"/>
        </w:rPr>
        <w:t>Har bir parametr (qizil, yashil va ko'k) rangning intensivligini 0 dan 255 gacha bo'lgan qiymat bilan belgilaydi.</w:t>
      </w:r>
      <w:r w:rsidR="009E6056">
        <w:rPr>
          <w:rFonts w:ascii="Times New Roman" w:hAnsi="Times New Roman"/>
          <w:sz w:val="24"/>
          <w:lang w:val="en-US"/>
        </w:rPr>
        <w:t xml:space="preserve"> </w:t>
      </w:r>
      <w:r w:rsidRPr="007B39FA">
        <w:rPr>
          <w:rFonts w:ascii="Times New Roman" w:hAnsi="Times New Roman"/>
          <w:sz w:val="24"/>
          <w:lang w:val="en-US"/>
        </w:rPr>
        <w:t>Bu 256 x 256 x 256 = 16777216 rang mavjudligini anglatadi!</w:t>
      </w:r>
    </w:p>
    <w:p w14:paraId="4AB01D44" w14:textId="65505A8E" w:rsidR="007B39FA" w:rsidRPr="007B39FA" w:rsidRDefault="007B39FA" w:rsidP="009E6056">
      <w:pPr>
        <w:spacing w:after="0"/>
        <w:jc w:val="both"/>
        <w:rPr>
          <w:rFonts w:ascii="Times New Roman" w:hAnsi="Times New Roman"/>
          <w:sz w:val="24"/>
          <w:lang w:val="en-US"/>
        </w:rPr>
      </w:pPr>
      <w:r w:rsidRPr="007B39FA">
        <w:rPr>
          <w:rFonts w:ascii="Times New Roman" w:hAnsi="Times New Roman"/>
          <w:sz w:val="24"/>
          <w:lang w:val="en-US"/>
        </w:rPr>
        <w:t>Masalan, rgb(255, 0, 0) qizil rangda ko'rsatiladi, chunki qizil rang eng yuqori qiymatga (255), qolgan ikkitasi</w:t>
      </w:r>
      <w:r w:rsidR="009E6056">
        <w:rPr>
          <w:rFonts w:ascii="Times New Roman" w:hAnsi="Times New Roman"/>
          <w:sz w:val="24"/>
          <w:lang w:val="en-US"/>
        </w:rPr>
        <w:t xml:space="preserve"> </w:t>
      </w:r>
      <w:r w:rsidRPr="007B39FA">
        <w:rPr>
          <w:rFonts w:ascii="Times New Roman" w:hAnsi="Times New Roman"/>
          <w:sz w:val="24"/>
          <w:lang w:val="en-US"/>
        </w:rPr>
        <w:t>(yashil va ko'k) 0 ga o'rnatiladi.</w:t>
      </w:r>
      <w:r w:rsidR="009E6056">
        <w:rPr>
          <w:rFonts w:ascii="Times New Roman" w:hAnsi="Times New Roman"/>
          <w:sz w:val="24"/>
          <w:lang w:val="en-US"/>
        </w:rPr>
        <w:t xml:space="preserve"> </w:t>
      </w:r>
      <w:r w:rsidRPr="007B39FA">
        <w:rPr>
          <w:rFonts w:ascii="Times New Roman" w:hAnsi="Times New Roman"/>
          <w:sz w:val="24"/>
          <w:lang w:val="en-US"/>
        </w:rPr>
        <w:t>Yana bir misol, rgb(0, 255, 0) yashil rangda ko'rsatiladi, chunki yashil rang eng yuqori qiymatga (255), qolgan ikkitasi (qizil va ko'k) 0 ga o'rnatiladi.</w:t>
      </w:r>
      <w:r w:rsidR="009E6056">
        <w:rPr>
          <w:rFonts w:ascii="Times New Roman" w:hAnsi="Times New Roman"/>
          <w:sz w:val="24"/>
          <w:lang w:val="en-US"/>
        </w:rPr>
        <w:t xml:space="preserve"> </w:t>
      </w:r>
      <w:r w:rsidRPr="007B39FA">
        <w:rPr>
          <w:rFonts w:ascii="Times New Roman" w:hAnsi="Times New Roman"/>
          <w:sz w:val="24"/>
          <w:lang w:val="en-US"/>
        </w:rPr>
        <w:t>Qora rangni ko'rsatish uchun barcha rang parametrlarini 0 ga o'rnating, masalan: rgb(0, 0, 0).</w:t>
      </w:r>
      <w:r w:rsidR="009E6056">
        <w:rPr>
          <w:rFonts w:ascii="Times New Roman" w:hAnsi="Times New Roman"/>
          <w:sz w:val="24"/>
          <w:lang w:val="en-US"/>
        </w:rPr>
        <w:t xml:space="preserve"> </w:t>
      </w:r>
      <w:r w:rsidRPr="007B39FA">
        <w:rPr>
          <w:rFonts w:ascii="Times New Roman" w:hAnsi="Times New Roman"/>
          <w:sz w:val="24"/>
          <w:lang w:val="en-US"/>
        </w:rPr>
        <w:t>Oq rangni ko'rsatish uchun barcha rang parametrlarini 255 ga o'rnating, masalan: rgb(255, 255, 255).</w:t>
      </w:r>
    </w:p>
    <w:p w14:paraId="6AC60FD9" w14:textId="1A09489E" w:rsidR="00A95BB9" w:rsidRDefault="009E6056" w:rsidP="00B23285">
      <w:pPr>
        <w:spacing w:after="0"/>
        <w:jc w:val="center"/>
        <w:rPr>
          <w:rFonts w:ascii="Times New Roman" w:hAnsi="Times New Roman"/>
          <w:sz w:val="24"/>
          <w:lang w:val="en-US"/>
        </w:rPr>
      </w:pPr>
      <w:r w:rsidRPr="009E6056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53704FA7" wp14:editId="07EC947E">
            <wp:extent cx="4619580" cy="10864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3257" cy="10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F9EA" w14:textId="74CE6D68" w:rsidR="00B23285" w:rsidRDefault="00B23285" w:rsidP="00B23285">
      <w:pPr>
        <w:spacing w:after="0"/>
        <w:rPr>
          <w:rFonts w:ascii="Times New Roman" w:hAnsi="Times New Roman"/>
          <w:sz w:val="24"/>
          <w:lang w:val="en-US"/>
        </w:rPr>
      </w:pPr>
    </w:p>
    <w:p w14:paraId="023953FC" w14:textId="77777777" w:rsidR="00B23285" w:rsidRPr="00B23285" w:rsidRDefault="00B23285" w:rsidP="00225461">
      <w:pPr>
        <w:spacing w:after="0"/>
        <w:jc w:val="both"/>
        <w:rPr>
          <w:rFonts w:ascii="Times New Roman" w:hAnsi="Times New Roman"/>
          <w:sz w:val="24"/>
          <w:lang w:val="en-US"/>
        </w:rPr>
      </w:pPr>
      <w:r w:rsidRPr="00B23285">
        <w:rPr>
          <w:rFonts w:ascii="Times New Roman" w:hAnsi="Times New Roman"/>
          <w:sz w:val="24"/>
          <w:lang w:val="en-US"/>
        </w:rPr>
        <w:t>HEX rang qiymatlari</w:t>
      </w:r>
    </w:p>
    <w:p w14:paraId="4BE4E493" w14:textId="44736568" w:rsidR="00B23285" w:rsidRPr="00B23285" w:rsidRDefault="00B23285" w:rsidP="00225461">
      <w:pPr>
        <w:spacing w:after="0"/>
        <w:jc w:val="both"/>
        <w:rPr>
          <w:rFonts w:ascii="Times New Roman" w:hAnsi="Times New Roman"/>
          <w:sz w:val="24"/>
          <w:lang w:val="en-US"/>
        </w:rPr>
      </w:pPr>
      <w:r w:rsidRPr="00B23285">
        <w:rPr>
          <w:rFonts w:ascii="Times New Roman" w:hAnsi="Times New Roman"/>
          <w:sz w:val="24"/>
          <w:lang w:val="en-US"/>
        </w:rPr>
        <w:t>HTMLda rangni shakldagi o'n oltilik qiymatdan foydalanib belgilash mumkin:</w:t>
      </w:r>
      <w:r w:rsidRPr="00225461">
        <w:rPr>
          <w:rFonts w:ascii="Times New Roman" w:hAnsi="Times New Roman"/>
          <w:b/>
          <w:bCs/>
          <w:sz w:val="24"/>
          <w:lang w:val="en-US"/>
        </w:rPr>
        <w:t># rrggbb</w:t>
      </w:r>
    </w:p>
    <w:p w14:paraId="2E482219" w14:textId="27A640B7" w:rsidR="00B23285" w:rsidRDefault="00B23285" w:rsidP="00225461">
      <w:pPr>
        <w:spacing w:after="0"/>
        <w:jc w:val="both"/>
        <w:rPr>
          <w:rFonts w:ascii="Times New Roman" w:hAnsi="Times New Roman"/>
          <w:sz w:val="24"/>
          <w:lang w:val="en-US"/>
        </w:rPr>
      </w:pPr>
      <w:r w:rsidRPr="00B23285">
        <w:rPr>
          <w:rFonts w:ascii="Times New Roman" w:hAnsi="Times New Roman"/>
          <w:sz w:val="24"/>
          <w:lang w:val="en-US"/>
        </w:rPr>
        <w:t>Bu erda rr (qizil), gg (yashil) va bb (ko'k) 00 va ff o'rtasidagi o'n oltilik qiymatlardir (o'nlik kasr 0-255 bilan bir xil).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B23285">
        <w:rPr>
          <w:rFonts w:ascii="Times New Roman" w:hAnsi="Times New Roman"/>
          <w:sz w:val="24"/>
          <w:lang w:val="en-US"/>
        </w:rPr>
        <w:t>Masalan, #ff0000 qizil rangda ko'rsatiladi, chunki qizil rang eng yuqori qiymatga (ff), qolgan ikkitasi (yashil va ko'k) 00 ga o'rnatiladi.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B23285">
        <w:rPr>
          <w:rFonts w:ascii="Times New Roman" w:hAnsi="Times New Roman"/>
          <w:sz w:val="24"/>
          <w:lang w:val="en-US"/>
        </w:rPr>
        <w:t>Yana bir misol, #00ff00 yashil rangda ko'rsatiladi, chunki yashil rang eng yuqori qiymatga (ff), qolgan ikkitasi (qizil va ko'k) 00 ga o'rnatiladi.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B23285">
        <w:rPr>
          <w:rFonts w:ascii="Times New Roman" w:hAnsi="Times New Roman"/>
          <w:sz w:val="24"/>
          <w:lang w:val="en-US"/>
        </w:rPr>
        <w:t>Qora rangni ko'rsatish uchun barcha rang parametrlarini 00 ga o'rnating, masalan: #000000.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B23285">
        <w:rPr>
          <w:rFonts w:ascii="Times New Roman" w:hAnsi="Times New Roman"/>
          <w:sz w:val="24"/>
          <w:lang w:val="en-US"/>
        </w:rPr>
        <w:t>Oq rangni ko'rsatish uchun barcha rang parametrlarini ff ga o'rnating, masalan: #ffffff.</w:t>
      </w:r>
    </w:p>
    <w:p w14:paraId="0932048B" w14:textId="13219FEE" w:rsidR="00332EC1" w:rsidRDefault="00B23285" w:rsidP="00B23285">
      <w:pPr>
        <w:spacing w:after="0"/>
        <w:rPr>
          <w:rFonts w:ascii="Times New Roman" w:hAnsi="Times New Roman"/>
          <w:sz w:val="24"/>
          <w:lang w:val="en-US"/>
        </w:rPr>
      </w:pPr>
      <w:r w:rsidRPr="00B23285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4BA8B0A2" wp14:editId="7B9942CC">
            <wp:extent cx="6645910" cy="18859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3BD7" w14:textId="527860EA" w:rsidR="00332EC1" w:rsidRDefault="00332EC1" w:rsidP="00B23285">
      <w:pPr>
        <w:spacing w:after="0"/>
        <w:rPr>
          <w:rFonts w:ascii="Times New Roman" w:hAnsi="Times New Roman"/>
          <w:sz w:val="24"/>
          <w:lang w:val="en-US"/>
        </w:rPr>
      </w:pPr>
    </w:p>
    <w:p w14:paraId="6F2AC7D9" w14:textId="77777777" w:rsidR="00332EC1" w:rsidRDefault="00332EC1" w:rsidP="00B23285">
      <w:pPr>
        <w:spacing w:after="0"/>
        <w:rPr>
          <w:rFonts w:ascii="Times New Roman" w:hAnsi="Times New Roman"/>
          <w:sz w:val="24"/>
          <w:lang w:val="en-US"/>
        </w:rPr>
      </w:pPr>
    </w:p>
    <w:p w14:paraId="2922668D" w14:textId="5741BDAD" w:rsidR="00332EC1" w:rsidRDefault="00332EC1" w:rsidP="00B23285">
      <w:pPr>
        <w:spacing w:after="0"/>
        <w:rPr>
          <w:rFonts w:ascii="Times New Roman" w:hAnsi="Times New Roman"/>
          <w:sz w:val="24"/>
          <w:lang w:val="en-US"/>
        </w:rPr>
      </w:pPr>
      <w:r w:rsidRPr="00332EC1">
        <w:rPr>
          <w:rFonts w:ascii="Times New Roman" w:hAnsi="Times New Roman"/>
          <w:noProof/>
          <w:sz w:val="24"/>
          <w:lang w:eastAsia="ru-RU"/>
        </w:rPr>
        <w:lastRenderedPageBreak/>
        <w:drawing>
          <wp:inline distT="0" distB="0" distL="0" distR="0" wp14:anchorId="4374D24E" wp14:editId="7230BABA">
            <wp:extent cx="6645910" cy="1861185"/>
            <wp:effectExtent l="0" t="0" r="254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945B" w14:textId="291C6EC0" w:rsidR="00332EC1" w:rsidRPr="00332EC1" w:rsidRDefault="00332EC1" w:rsidP="00332EC1">
      <w:pPr>
        <w:spacing w:after="0"/>
        <w:jc w:val="both"/>
        <w:rPr>
          <w:rFonts w:ascii="Times New Roman" w:hAnsi="Times New Roman"/>
          <w:sz w:val="24"/>
          <w:lang w:val="en-US"/>
        </w:rPr>
      </w:pPr>
      <w:r w:rsidRPr="00332EC1">
        <w:rPr>
          <w:rFonts w:ascii="Times New Roman" w:hAnsi="Times New Roman"/>
          <w:sz w:val="24"/>
          <w:lang w:val="en-US"/>
        </w:rPr>
        <w:t>HSL rang, to'yinganlik va yorug'likni anglatadi.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332EC1">
        <w:rPr>
          <w:rFonts w:ascii="Times New Roman" w:hAnsi="Times New Roman"/>
          <w:sz w:val="24"/>
          <w:lang w:val="en-US"/>
        </w:rPr>
        <w:t>HSLA rang qiymatlari Alfa kanali (shaffoflik) bilan HSL kengaytmasidir.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332EC1">
        <w:rPr>
          <w:rFonts w:ascii="Times New Roman" w:hAnsi="Times New Roman"/>
          <w:sz w:val="24"/>
          <w:lang w:val="en-US"/>
        </w:rPr>
        <w:t>HSL rang qiymatlari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332EC1">
        <w:rPr>
          <w:rFonts w:ascii="Times New Roman" w:hAnsi="Times New Roman"/>
          <w:sz w:val="24"/>
          <w:lang w:val="en-US"/>
        </w:rPr>
        <w:t>HTMLda rangni quyidagi shaklda rang, to'yinganlik va yorug'lik (HSL) yordamida belgilash mumkin:</w:t>
      </w:r>
    </w:p>
    <w:p w14:paraId="1D3EC136" w14:textId="405B9DB0" w:rsidR="00332EC1" w:rsidRPr="00332EC1" w:rsidRDefault="00332EC1" w:rsidP="00332EC1">
      <w:pPr>
        <w:spacing w:after="0"/>
        <w:jc w:val="both"/>
        <w:rPr>
          <w:rFonts w:ascii="Times New Roman" w:hAnsi="Times New Roman"/>
          <w:b/>
          <w:bCs/>
          <w:sz w:val="24"/>
          <w:lang w:val="en-US"/>
        </w:rPr>
      </w:pPr>
      <w:r w:rsidRPr="00332EC1">
        <w:rPr>
          <w:rFonts w:ascii="Times New Roman" w:hAnsi="Times New Roman"/>
          <w:b/>
          <w:bCs/>
          <w:sz w:val="24"/>
          <w:lang w:val="en-US"/>
        </w:rPr>
        <w:t>hsl ( rang , to'yinganlik , engillik )</w:t>
      </w:r>
    </w:p>
    <w:p w14:paraId="53659CAA" w14:textId="15BD35F7" w:rsidR="00332EC1" w:rsidRPr="00332EC1" w:rsidRDefault="00332EC1" w:rsidP="00332EC1">
      <w:pPr>
        <w:spacing w:after="0"/>
        <w:jc w:val="both"/>
        <w:rPr>
          <w:rFonts w:ascii="Times New Roman" w:hAnsi="Times New Roman"/>
          <w:sz w:val="24"/>
          <w:lang w:val="en-US"/>
        </w:rPr>
      </w:pPr>
      <w:r w:rsidRPr="00332EC1">
        <w:rPr>
          <w:rFonts w:ascii="Times New Roman" w:hAnsi="Times New Roman"/>
          <w:sz w:val="24"/>
          <w:lang w:val="en-US"/>
        </w:rPr>
        <w:t>Hue - rang g'ildiragidagi 0 dan 360 gacha bo'lgan daraja. 0 - qizil, 120 - yashil va 240 - ko'k.</w:t>
      </w:r>
    </w:p>
    <w:p w14:paraId="0AFF2623" w14:textId="16CC1415" w:rsidR="00332EC1" w:rsidRPr="00332EC1" w:rsidRDefault="00332EC1" w:rsidP="00332EC1">
      <w:pPr>
        <w:spacing w:after="0"/>
        <w:jc w:val="both"/>
        <w:rPr>
          <w:rFonts w:ascii="Times New Roman" w:hAnsi="Times New Roman"/>
          <w:sz w:val="24"/>
          <w:lang w:val="en-US"/>
        </w:rPr>
      </w:pPr>
      <w:r w:rsidRPr="00332EC1">
        <w:rPr>
          <w:rFonts w:ascii="Times New Roman" w:hAnsi="Times New Roman"/>
          <w:sz w:val="24"/>
          <w:lang w:val="en-US"/>
        </w:rPr>
        <w:t>To'yinganlik - bu foizli qiymat. 0% kulrang soyani, 100% esa to'liq rangni anglatadi.</w:t>
      </w:r>
    </w:p>
    <w:p w14:paraId="10167AC8" w14:textId="4EC71C0F" w:rsidR="00332EC1" w:rsidRDefault="00332EC1" w:rsidP="00332EC1">
      <w:pPr>
        <w:spacing w:after="0"/>
        <w:jc w:val="both"/>
        <w:rPr>
          <w:rFonts w:ascii="Times New Roman" w:hAnsi="Times New Roman"/>
          <w:sz w:val="24"/>
          <w:lang w:val="en-US"/>
        </w:rPr>
      </w:pPr>
      <w:r w:rsidRPr="00332EC1">
        <w:rPr>
          <w:rFonts w:ascii="Times New Roman" w:hAnsi="Times New Roman"/>
          <w:sz w:val="24"/>
          <w:lang w:val="en-US"/>
        </w:rPr>
        <w:t>Yengillik ham foiz qiymati hisoblanadi. 0% qora, 100% oq.</w:t>
      </w:r>
    </w:p>
    <w:p w14:paraId="478C5120" w14:textId="79BA0BAB" w:rsidR="00225461" w:rsidRDefault="00225461" w:rsidP="00332EC1">
      <w:pPr>
        <w:spacing w:after="0"/>
        <w:jc w:val="both"/>
        <w:rPr>
          <w:rFonts w:ascii="Times New Roman" w:hAnsi="Times New Roman"/>
          <w:sz w:val="24"/>
          <w:lang w:val="en-US"/>
        </w:rPr>
      </w:pPr>
    </w:p>
    <w:p w14:paraId="715EA889" w14:textId="2271F865" w:rsidR="00C77C6B" w:rsidRDefault="00C77C6B" w:rsidP="00C77C6B">
      <w:pPr>
        <w:spacing w:after="0"/>
        <w:ind w:firstLine="708"/>
        <w:jc w:val="both"/>
        <w:rPr>
          <w:rFonts w:ascii="Times New Roman" w:hAnsi="Times New Roman"/>
          <w:sz w:val="24"/>
          <w:lang w:val="en-US"/>
        </w:rPr>
      </w:pPr>
      <w:r w:rsidRPr="00C77C6B">
        <w:rPr>
          <w:rFonts w:ascii="Times New Roman" w:hAnsi="Times New Roman"/>
          <w:sz w:val="24"/>
          <w:lang w:val="en-US"/>
        </w:rPr>
        <w:t>HTML hujjatda ushbu hujjat haqida qo’shimcha muhim ma’lumotlarni ham kiritish imkoniyati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C77C6B">
        <w:rPr>
          <w:rFonts w:ascii="Times New Roman" w:hAnsi="Times New Roman"/>
          <w:sz w:val="24"/>
          <w:lang w:val="en-US"/>
        </w:rPr>
        <w:t>mavjud. META elementlari ism/qiymat juftliklaridan iborat qo’shimcha tasvirlar kiritish imkoniyatini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C77C6B">
        <w:rPr>
          <w:rFonts w:ascii="Times New Roman" w:hAnsi="Times New Roman"/>
          <w:sz w:val="24"/>
          <w:lang w:val="en-US"/>
        </w:rPr>
        <w:t>beradi. Masalan, muallif, yaratilgan sanasi, kalit so’zlar ro’yxati, hujjat muallifi kabi.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C77C6B">
        <w:rPr>
          <w:rFonts w:ascii="Times New Roman" w:hAnsi="Times New Roman"/>
          <w:sz w:val="24"/>
          <w:lang w:val="en-US"/>
        </w:rPr>
        <w:t>&lt;meta&gt; tegi qo’shimcha ma’lumot qo’shish uchun ishlatiladi. Bu teg bo’sh element hisoblanadi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C77C6B">
        <w:rPr>
          <w:rFonts w:ascii="Times New Roman" w:hAnsi="Times New Roman"/>
          <w:sz w:val="24"/>
          <w:lang w:val="en-US"/>
        </w:rPr>
        <w:t>va yopuvchi tegni talab qilmaydi, biroq o’z teglari ichida muhim ma’lumotlarni saqlaydi.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C77C6B">
        <w:rPr>
          <w:rFonts w:ascii="Times New Roman" w:hAnsi="Times New Roman"/>
          <w:sz w:val="24"/>
          <w:lang w:val="en-US"/>
        </w:rPr>
        <w:t>Bir nechta meta tegaridan hujjatda foydalanib, qanaqa ma’lumotlar qo’yishni istasak qo’yib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C77C6B">
        <w:rPr>
          <w:rFonts w:ascii="Times New Roman" w:hAnsi="Times New Roman"/>
          <w:sz w:val="24"/>
          <w:lang w:val="en-US"/>
        </w:rPr>
        <w:t>olishimiz mumkin. Biroq meta teglari hujjatning tashqi ko’rinishiga ta’sir qilmaydi, shuning uchun ham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C77C6B">
        <w:rPr>
          <w:rFonts w:ascii="Times New Roman" w:hAnsi="Times New Roman"/>
          <w:sz w:val="24"/>
          <w:lang w:val="en-US"/>
        </w:rPr>
        <w:t>hujjatda meta tegaridan foydalanish yoki foydalanmaslik o’z ixtiyoringizga bog’liq.</w:t>
      </w:r>
      <w:r w:rsidRPr="00C77C6B">
        <w:rPr>
          <w:rFonts w:ascii="Times New Roman" w:hAnsi="Times New Roman"/>
          <w:sz w:val="24"/>
          <w:lang w:val="en-US"/>
        </w:rPr>
        <w:cr/>
      </w:r>
    </w:p>
    <w:p w14:paraId="436E7BF0" w14:textId="77777777" w:rsidR="00C77C6B" w:rsidRPr="00C77C6B" w:rsidRDefault="00C77C6B" w:rsidP="00147DC5">
      <w:pPr>
        <w:spacing w:after="0"/>
        <w:rPr>
          <w:rFonts w:ascii="Times New Roman" w:hAnsi="Times New Roman"/>
          <w:sz w:val="24"/>
          <w:lang w:val="en-US"/>
        </w:rPr>
      </w:pPr>
      <w:r w:rsidRPr="00C77C6B">
        <w:rPr>
          <w:rFonts w:ascii="Times New Roman" w:hAnsi="Times New Roman"/>
          <w:sz w:val="24"/>
          <w:lang w:val="en-US"/>
        </w:rPr>
        <w:t>&lt;meta&gt; tegi orasida hujjatga yaqin ma’noda bo’lgan maxsus kalit so’zlardan foydalanish imkoni</w:t>
      </w:r>
    </w:p>
    <w:p w14:paraId="00958D85" w14:textId="77777777" w:rsidR="00C77C6B" w:rsidRPr="00C77C6B" w:rsidRDefault="00C77C6B" w:rsidP="00147DC5">
      <w:pPr>
        <w:spacing w:after="0"/>
        <w:rPr>
          <w:rFonts w:ascii="Times New Roman" w:hAnsi="Times New Roman"/>
          <w:sz w:val="24"/>
          <w:lang w:val="en-US"/>
        </w:rPr>
      </w:pPr>
      <w:r w:rsidRPr="00C77C6B">
        <w:rPr>
          <w:rFonts w:ascii="Times New Roman" w:hAnsi="Times New Roman"/>
          <w:sz w:val="24"/>
          <w:lang w:val="en-US"/>
        </w:rPr>
        <w:t>mavjud. Bu kalit so’zlar keyinchalik qidiruv tizimlari tomonidan qidirish jarayonida veb sahifa oson</w:t>
      </w:r>
    </w:p>
    <w:p w14:paraId="019D697C" w14:textId="77777777" w:rsidR="00147DC5" w:rsidRDefault="00C77C6B" w:rsidP="00147DC5">
      <w:pPr>
        <w:spacing w:after="0"/>
        <w:rPr>
          <w:rFonts w:ascii="Times New Roman" w:hAnsi="Times New Roman"/>
          <w:sz w:val="24"/>
          <w:lang w:val="en-US"/>
        </w:rPr>
      </w:pPr>
      <w:r w:rsidRPr="00C77C6B">
        <w:rPr>
          <w:rFonts w:ascii="Times New Roman" w:hAnsi="Times New Roman"/>
          <w:sz w:val="24"/>
          <w:lang w:val="en-US"/>
        </w:rPr>
        <w:t>topilishiga xizmat qiladi</w:t>
      </w:r>
      <w:r w:rsidR="00147DC5">
        <w:rPr>
          <w:rFonts w:ascii="Times New Roman" w:hAnsi="Times New Roman"/>
          <w:sz w:val="24"/>
          <w:lang w:val="en-US"/>
        </w:rPr>
        <w:t xml:space="preserve">.   </w:t>
      </w:r>
      <w:r w:rsidR="00147DC5" w:rsidRPr="00147DC5">
        <w:rPr>
          <w:rFonts w:ascii="Times New Roman" w:hAnsi="Times New Roman"/>
          <w:b/>
          <w:bCs/>
          <w:sz w:val="24"/>
          <w:lang w:val="en-US"/>
        </w:rPr>
        <w:t>Meta.html</w:t>
      </w:r>
    </w:p>
    <w:p w14:paraId="1C14EE87" w14:textId="77777777" w:rsidR="00147DC5" w:rsidRDefault="00147DC5" w:rsidP="00147DC5">
      <w:pPr>
        <w:spacing w:after="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</w:p>
    <w:p w14:paraId="31EB4D13" w14:textId="21C19F9C" w:rsidR="00147DC5" w:rsidRPr="00147DC5" w:rsidRDefault="00147DC5" w:rsidP="00147DC5">
      <w:pPr>
        <w:spacing w:after="0"/>
        <w:ind w:firstLine="708"/>
        <w:rPr>
          <w:rFonts w:ascii="Times New Roman" w:hAnsi="Times New Roman"/>
          <w:sz w:val="24"/>
          <w:lang w:val="en-US"/>
        </w:rPr>
      </w:pPr>
      <w:r w:rsidRPr="00147DC5">
        <w:rPr>
          <w:rFonts w:ascii="Times New Roman" w:hAnsi="Times New Roman"/>
          <w:sz w:val="24"/>
          <w:lang w:val="en-US"/>
        </w:rPr>
        <w:t>&lt;meta&gt; tegidan joriy hujjatning avtomatik ravishda qayta yuklanish vaqtini belgilashda ham</w:t>
      </w:r>
    </w:p>
    <w:p w14:paraId="09530699" w14:textId="1D48DD09" w:rsidR="00C77C6B" w:rsidRDefault="00147DC5" w:rsidP="00147DC5">
      <w:pPr>
        <w:spacing w:after="0"/>
        <w:rPr>
          <w:rFonts w:ascii="Times New Roman" w:hAnsi="Times New Roman"/>
          <w:b/>
          <w:bCs/>
          <w:sz w:val="24"/>
          <w:lang w:val="en-US"/>
        </w:rPr>
      </w:pPr>
      <w:r w:rsidRPr="00147DC5">
        <w:rPr>
          <w:rFonts w:ascii="Times New Roman" w:hAnsi="Times New Roman"/>
          <w:sz w:val="24"/>
          <w:lang w:val="en-US"/>
        </w:rPr>
        <w:t>foydalanish mumkin.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147DC5">
        <w:rPr>
          <w:rFonts w:ascii="Times New Roman" w:hAnsi="Times New Roman"/>
          <w:sz w:val="24"/>
          <w:lang w:val="en-US"/>
        </w:rPr>
        <w:t>Agar siz hujjatning har 5 sekundda avtomatik yuklanish holatini saqlab qolmoqchi bo’lsangiz quyidagikod sintaksisidan foydalaning: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C252CC">
        <w:rPr>
          <w:rFonts w:ascii="Times New Roman" w:hAnsi="Times New Roman"/>
          <w:b/>
          <w:bCs/>
          <w:sz w:val="24"/>
          <w:lang w:val="en-US"/>
        </w:rPr>
        <w:t>meta2.html</w:t>
      </w:r>
    </w:p>
    <w:p w14:paraId="0F546269" w14:textId="2356CA5D" w:rsidR="00C252CC" w:rsidRDefault="00C252CC" w:rsidP="00147DC5">
      <w:pPr>
        <w:spacing w:after="0"/>
        <w:rPr>
          <w:rFonts w:ascii="Times New Roman" w:hAnsi="Times New Roman"/>
          <w:b/>
          <w:bCs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tab/>
      </w:r>
    </w:p>
    <w:p w14:paraId="539E1299" w14:textId="5B7B30EE" w:rsidR="00C252CC" w:rsidRDefault="00C252CC" w:rsidP="00C252CC">
      <w:pPr>
        <w:spacing w:after="0"/>
        <w:ind w:firstLine="708"/>
        <w:jc w:val="both"/>
        <w:rPr>
          <w:rFonts w:ascii="Times New Roman" w:hAnsi="Times New Roman"/>
          <w:b/>
          <w:bCs/>
          <w:sz w:val="24"/>
          <w:lang w:val="en-US"/>
        </w:rPr>
      </w:pPr>
      <w:r w:rsidRPr="00C252CC">
        <w:rPr>
          <w:rFonts w:ascii="Times New Roman" w:hAnsi="Times New Roman"/>
          <w:sz w:val="24"/>
          <w:lang w:val="en-US"/>
        </w:rPr>
        <w:t>Cookie – kompyuterdagi kichik matn fayllarida saqlanayotgan ma’lumotlar va u veb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C252CC">
        <w:rPr>
          <w:rFonts w:ascii="Times New Roman" w:hAnsi="Times New Roman"/>
          <w:sz w:val="24"/>
          <w:lang w:val="en-US"/>
        </w:rPr>
        <w:t>platformangizga kerakli bo’lgan ma’lumotlar bazasini to’ldirib turish uchun veb brauzer va veb kliyent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C252CC">
        <w:rPr>
          <w:rFonts w:ascii="Times New Roman" w:hAnsi="Times New Roman"/>
          <w:sz w:val="24"/>
          <w:lang w:val="en-US"/>
        </w:rPr>
        <w:t>o’rtasida almashinadi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C252CC">
        <w:rPr>
          <w:rFonts w:ascii="Times New Roman" w:hAnsi="Times New Roman"/>
          <w:sz w:val="24"/>
          <w:lang w:val="en-US"/>
        </w:rPr>
        <w:t>&lt;meta&gt; tegidan kliyent tomonda cookielarni saqlash uchun foydalanishingiz mumkin va buma’lumot keyinchalik Veb Server tomonidan sayt tashrifchisini kuzatib borishda foydalaniladi.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C252CC">
        <w:rPr>
          <w:rFonts w:ascii="Times New Roman" w:hAnsi="Times New Roman"/>
          <w:b/>
          <w:bCs/>
          <w:sz w:val="24"/>
          <w:lang w:val="en-US"/>
        </w:rPr>
        <w:t>Meta3.html</w:t>
      </w:r>
    </w:p>
    <w:p w14:paraId="0F876E9E" w14:textId="77777777" w:rsidR="005E075F" w:rsidRDefault="005E075F" w:rsidP="005E075F">
      <w:pPr>
        <w:spacing w:after="0"/>
        <w:ind w:firstLine="708"/>
        <w:jc w:val="both"/>
        <w:rPr>
          <w:rFonts w:ascii="Times New Roman" w:hAnsi="Times New Roman"/>
          <w:b/>
          <w:bCs/>
          <w:sz w:val="24"/>
          <w:lang w:val="en-US"/>
        </w:rPr>
      </w:pPr>
    </w:p>
    <w:p w14:paraId="20110490" w14:textId="0A12D524" w:rsidR="00C252CC" w:rsidRDefault="00C252CC" w:rsidP="005E075F">
      <w:pPr>
        <w:spacing w:after="0"/>
        <w:ind w:firstLine="708"/>
        <w:jc w:val="both"/>
        <w:rPr>
          <w:rFonts w:ascii="Times New Roman" w:hAnsi="Times New Roman"/>
          <w:b/>
          <w:bCs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t>Eslat</w:t>
      </w:r>
      <w:r w:rsidR="005E075F">
        <w:rPr>
          <w:rFonts w:ascii="Times New Roman" w:hAnsi="Times New Roman"/>
          <w:b/>
          <w:bCs/>
          <w:sz w:val="24"/>
          <w:lang w:val="en-US"/>
        </w:rPr>
        <w:t>ma:</w:t>
      </w:r>
      <w:r w:rsidR="005E075F" w:rsidRPr="005E075F">
        <w:rPr>
          <w:lang w:val="en-US"/>
        </w:rPr>
        <w:t xml:space="preserve"> </w:t>
      </w:r>
      <w:r w:rsidR="005E075F" w:rsidRPr="005E075F">
        <w:rPr>
          <w:rFonts w:ascii="Times New Roman" w:hAnsi="Times New Roman"/>
          <w:b/>
          <w:bCs/>
          <w:sz w:val="24"/>
          <w:lang w:val="en-US"/>
        </w:rPr>
        <w:t>Agar bund asana va vaqt birligi ko’rsatilmasa cookielar vaqtinchalik deb qabul qilinadi va</w:t>
      </w:r>
      <w:r w:rsidR="005E075F">
        <w:rPr>
          <w:rFonts w:ascii="Times New Roman" w:hAnsi="Times New Roman"/>
          <w:b/>
          <w:bCs/>
          <w:sz w:val="24"/>
          <w:lang w:val="en-US"/>
        </w:rPr>
        <w:t xml:space="preserve"> </w:t>
      </w:r>
      <w:r w:rsidR="005E075F" w:rsidRPr="005E075F">
        <w:rPr>
          <w:rFonts w:ascii="Times New Roman" w:hAnsi="Times New Roman"/>
          <w:b/>
          <w:bCs/>
          <w:sz w:val="24"/>
          <w:lang w:val="en-US"/>
        </w:rPr>
        <w:t>foydalanuvchi brauzerni o’chirgach, cookielar o’chirib yuboriladi.</w:t>
      </w:r>
    </w:p>
    <w:p w14:paraId="1EBA6F55" w14:textId="77777777" w:rsidR="005E075F" w:rsidRDefault="005E075F" w:rsidP="005E075F">
      <w:pPr>
        <w:spacing w:after="0"/>
        <w:jc w:val="both"/>
        <w:rPr>
          <w:rFonts w:ascii="Times New Roman" w:hAnsi="Times New Roman"/>
          <w:sz w:val="24"/>
          <w:lang w:val="en-US"/>
        </w:rPr>
      </w:pPr>
    </w:p>
    <w:p w14:paraId="73E046ED" w14:textId="59AB6123" w:rsidR="005E075F" w:rsidRPr="005E075F" w:rsidRDefault="005E075F" w:rsidP="005E075F">
      <w:pPr>
        <w:spacing w:after="0"/>
        <w:jc w:val="both"/>
        <w:rPr>
          <w:rFonts w:ascii="Times New Roman" w:hAnsi="Times New Roman"/>
          <w:sz w:val="24"/>
          <w:lang w:val="en-US"/>
        </w:rPr>
      </w:pPr>
      <w:r w:rsidRPr="005E075F">
        <w:rPr>
          <w:rFonts w:ascii="Times New Roman" w:hAnsi="Times New Roman"/>
          <w:sz w:val="24"/>
          <w:lang w:val="en-US"/>
        </w:rPr>
        <w:t>&lt;meta&gt; tegidan sahifa ichida foydalanilgan belgilar uxsusiyatini belgilashda ham foydalanish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5E075F">
        <w:rPr>
          <w:rFonts w:ascii="Times New Roman" w:hAnsi="Times New Roman"/>
          <w:sz w:val="24"/>
          <w:lang w:val="en-US"/>
        </w:rPr>
        <w:t>mumkin.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5E075F">
        <w:rPr>
          <w:rFonts w:ascii="Times New Roman" w:hAnsi="Times New Roman"/>
          <w:sz w:val="24"/>
          <w:lang w:val="en-US"/>
        </w:rPr>
        <w:t>Odatda, Veb serverlar va Veb brauzerlar Veb sahifalardan foydalanish jarayonida ISO-8859-1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5E075F">
        <w:rPr>
          <w:rFonts w:ascii="Times New Roman" w:hAnsi="Times New Roman"/>
          <w:sz w:val="24"/>
          <w:lang w:val="en-US"/>
        </w:rPr>
        <w:t>(Latin1) shifrlashidan foydalanadi. Quyidagi misolda belgilarda UTF-8 shifrlashidan foydalanilgan: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5E075F">
        <w:rPr>
          <w:rFonts w:ascii="Times New Roman" w:hAnsi="Times New Roman"/>
          <w:b/>
          <w:bCs/>
          <w:sz w:val="24"/>
          <w:lang w:val="en-US"/>
        </w:rPr>
        <w:t>index.html</w:t>
      </w:r>
    </w:p>
    <w:sectPr w:rsidR="005E075F" w:rsidRPr="005E075F" w:rsidSect="009E6056">
      <w:pgSz w:w="11906" w:h="16838"/>
      <w:pgMar w:top="720" w:right="720" w:bottom="720" w:left="720" w:header="708" w:footer="708" w:gutter="0"/>
      <w:cols w:space="708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592"/>
    <w:rsid w:val="00147DC5"/>
    <w:rsid w:val="00225461"/>
    <w:rsid w:val="00332EC1"/>
    <w:rsid w:val="005450B5"/>
    <w:rsid w:val="005A7592"/>
    <w:rsid w:val="005E075F"/>
    <w:rsid w:val="006155A8"/>
    <w:rsid w:val="00654CAD"/>
    <w:rsid w:val="006A2675"/>
    <w:rsid w:val="007B39FA"/>
    <w:rsid w:val="00867BF9"/>
    <w:rsid w:val="009E6056"/>
    <w:rsid w:val="00A95BB9"/>
    <w:rsid w:val="00B0512A"/>
    <w:rsid w:val="00B23285"/>
    <w:rsid w:val="00B30388"/>
    <w:rsid w:val="00B90AF8"/>
    <w:rsid w:val="00C252CC"/>
    <w:rsid w:val="00C435EB"/>
    <w:rsid w:val="00C77C6B"/>
    <w:rsid w:val="00CE39D7"/>
    <w:rsid w:val="00D71FB6"/>
    <w:rsid w:val="00D82F61"/>
    <w:rsid w:val="00DC0C64"/>
    <w:rsid w:val="00E07D54"/>
    <w:rsid w:val="00E4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BDDB8"/>
  <w15:chartTrackingRefBased/>
  <w15:docId w15:val="{235D8EED-1A64-4B1D-88DA-F51C7378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4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3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07D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07D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Husanbek Suyunov</cp:lastModifiedBy>
  <cp:revision>5</cp:revision>
  <cp:lastPrinted>2024-05-13T04:37:00Z</cp:lastPrinted>
  <dcterms:created xsi:type="dcterms:W3CDTF">2024-02-13T18:48:00Z</dcterms:created>
  <dcterms:modified xsi:type="dcterms:W3CDTF">2024-05-15T10:30:00Z</dcterms:modified>
</cp:coreProperties>
</file>