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</w:pPr>
      <w:r>
        <w:t>Oтчёта по лабораторной работе 9</w:t>
      </w:r>
    </w:p>
    <w:p>
      <w:pPr>
        <w:pStyle w:val="15"/>
      </w:pPr>
      <w:r>
        <w:t>Командная оболочка Midnight Commander</w:t>
      </w:r>
    </w:p>
    <w:p>
      <w:pPr>
        <w:pStyle w:val="25"/>
      </w:pPr>
    </w:p>
    <w:p>
      <w:pPr>
        <w:pStyle w:val="3"/>
      </w:pPr>
    </w:p>
    <w:p>
      <w:pPr>
        <w:pStyle w:val="3"/>
      </w:pPr>
    </w:p>
    <w:p>
      <w:pPr>
        <w:pStyle w:val="3"/>
      </w:pPr>
      <w:bookmarkStart w:id="5" w:name="_GoBack"/>
      <w:bookmarkEnd w:id="5"/>
    </w:p>
    <w:p>
      <w:pPr>
        <w:pStyle w:val="3"/>
      </w:pPr>
    </w:p>
    <w:p>
      <w:pPr>
        <w:pStyle w:val="3"/>
        <w:ind w:firstLine="3080" w:firstLineChars="700"/>
        <w:rPr>
          <w:rFonts w:hint="default" w:eastAsia="+西文正文"/>
          <w:sz w:val="44"/>
          <w:lang w:val="ru-RU"/>
        </w:rPr>
      </w:pPr>
      <w:r>
        <w:rPr>
          <w:rFonts w:hint="default" w:eastAsia="+西文正文"/>
          <w:sz w:val="44"/>
          <w:lang w:val="ru-RU"/>
        </w:rPr>
        <w:t>Чжан Сюйтун</w:t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38"/>
          </w:pPr>
          <w:r>
            <w:t>Содержание</w:t>
          </w:r>
        </w:p>
        <w:p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>
      <w:pPr>
        <w:pStyle w:val="2"/>
      </w:pPr>
      <w:bookmarkStart w:id="0" w:name="цель-работы"/>
      <w:r>
        <w:t>Цель работы</w:t>
      </w:r>
    </w:p>
    <w:p>
      <w:pPr>
        <w:pStyle w:val="23"/>
      </w:pPr>
      <w:r>
        <w:t>Освоить основные возможности командной оболочки Midnight Commander. Приобрести навыки практической работы по просмотру каталогов и файлов, а также манипуляций с ними.</w:t>
      </w:r>
    </w:p>
    <w:bookmarkEnd w:id="0"/>
    <w:p>
      <w:pPr>
        <w:pStyle w:val="2"/>
      </w:pPr>
      <w:bookmarkStart w:id="1" w:name="задание"/>
      <w:r>
        <w:t>Задание</w:t>
      </w:r>
    </w:p>
    <w:p>
      <w:pPr>
        <w:numPr>
          <w:ilvl w:val="0"/>
          <w:numId w:val="1"/>
        </w:numPr>
      </w:pPr>
      <w:r>
        <w:t>Выполнить задания по mc</w:t>
      </w:r>
    </w:p>
    <w:p>
      <w:pPr>
        <w:numPr>
          <w:ilvl w:val="0"/>
          <w:numId w:val="1"/>
        </w:numPr>
      </w:pPr>
      <w:r>
        <w:t>Создать отчет и презентацию в md</w:t>
      </w:r>
    </w:p>
    <w:p>
      <w:pPr>
        <w:numPr>
          <w:ilvl w:val="0"/>
          <w:numId w:val="1"/>
        </w:numPr>
      </w:pPr>
      <w:r>
        <w:t>Загрузить скринкасты</w:t>
      </w:r>
    </w:p>
    <w:bookmarkEnd w:id="1"/>
    <w:p>
      <w:pPr>
        <w:pStyle w:val="2"/>
      </w:pPr>
      <w:bookmarkStart w:id="2" w:name="лабораторной-работы"/>
      <w:r>
        <w:t>Лабораторной работы</w:t>
      </w:r>
    </w:p>
    <w:p>
      <w:pPr>
        <w:pStyle w:val="34"/>
      </w:pPr>
      <w:r>
        <w:drawing>
          <wp:inline distT="0" distB="0" distL="114300" distR="114300">
            <wp:extent cx="5334000" cy="3611245"/>
            <wp:effectExtent l="0" t="0" r="0" b="0"/>
            <wp:docPr id="23" name="Picture" descr="Изучим информацию о mc, вызвав в командной строке man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Изучим информацию о mc, вызвав в командной строке man mc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114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Изучим информацию о mc, вызвав в командной строке man mc</w:t>
      </w:r>
    </w:p>
    <w:p>
      <w:pPr>
        <w:pStyle w:val="34"/>
      </w:pPr>
      <w:r>
        <w:drawing>
          <wp:inline distT="0" distB="0" distL="114300" distR="114300">
            <wp:extent cx="5303520" cy="3489960"/>
            <wp:effectExtent l="0" t="0" r="0" b="0"/>
            <wp:docPr id="26" name="Picture" descr="Запустим из командной строки mc, изучим его структуру и 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Запустим из командной строки mc, изучим его структуру и меню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4902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Запустим из командной строки mc, изучим его структуру и меню</w:t>
      </w:r>
    </w:p>
    <w:p>
      <w:pPr>
        <w:pStyle w:val="3"/>
      </w:pPr>
      <w:r>
        <w:t>Выполним несколько операций в mc, используя управляющие клавиши:</w:t>
      </w:r>
    </w:p>
    <w:p>
      <w:pPr>
        <w:pStyle w:val="34"/>
      </w:pPr>
      <w:r>
        <w:drawing>
          <wp:inline distT="0" distB="0" distL="114300" distR="114300">
            <wp:extent cx="5334000" cy="4302760"/>
            <wp:effectExtent l="0" t="0" r="0" b="0"/>
            <wp:docPr id="29" name="Picture" descr="В разделе меню “Левая панель” выбрали режим Дере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В разделе меню “Левая панель” выбрали режим Дерево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029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В разделе меню “Левая панель” выбрали режим Дерево</w:t>
      </w:r>
    </w:p>
    <w:p>
      <w:pPr>
        <w:pStyle w:val="34"/>
      </w:pPr>
      <w:r>
        <w:drawing>
          <wp:inline distT="0" distB="0" distL="114300" distR="114300">
            <wp:extent cx="5295900" cy="3467100"/>
            <wp:effectExtent l="0" t="0" r="0" b="0"/>
            <wp:docPr id="32" name="Picture" descr="Посмотрели информацию о каталоге выбрав режим Информ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Посмотрели информацию о каталоге выбрав режим Информация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46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Посмотрели информацию о каталоге выбрав режим Информация</w:t>
      </w:r>
    </w:p>
    <w:p>
      <w:pPr>
        <w:pStyle w:val="34"/>
      </w:pPr>
      <w:r>
        <w:drawing>
          <wp:inline distT="0" distB="0" distL="114300" distR="114300">
            <wp:extent cx="5334000" cy="3440430"/>
            <wp:effectExtent l="0" t="0" r="0" b="0"/>
            <wp:docPr id="35" name="Picture" descr="Выбрали формат списка укроче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Выбрали формат списка укроченный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4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Выбрали формат списка укроченный</w:t>
      </w:r>
    </w:p>
    <w:p>
      <w:pPr>
        <w:pStyle w:val="34"/>
      </w:pPr>
      <w:r>
        <w:drawing>
          <wp:inline distT="0" distB="0" distL="114300" distR="114300">
            <wp:extent cx="5303520" cy="3528060"/>
            <wp:effectExtent l="0" t="0" r="0" b="0"/>
            <wp:docPr id="38" name="Picture" descr="В результате имена файлов помещаются в две колон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В результате имена файлов помещаются в две колонки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5283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В результате имена файлов помещаются в две колонки</w:t>
      </w:r>
    </w:p>
    <w:p>
      <w:pPr>
        <w:pStyle w:val="34"/>
      </w:pPr>
      <w:r>
        <w:drawing>
          <wp:inline distT="0" distB="0" distL="114300" distR="114300">
            <wp:extent cx="5303520" cy="3482340"/>
            <wp:effectExtent l="0" t="0" r="0" b="0"/>
            <wp:docPr id="41" name="Picture" descr="Выбрали порядок сортировки по Разме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Выбрали порядок сортировки по Размеру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48264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Выбрали порядок сортировки по Размеру</w:t>
      </w:r>
    </w:p>
    <w:p>
      <w:pPr>
        <w:pStyle w:val="34"/>
      </w:pPr>
      <w:r>
        <w:drawing>
          <wp:inline distT="0" distB="0" distL="114300" distR="114300">
            <wp:extent cx="5311140" cy="3505200"/>
            <wp:effectExtent l="0" t="0" r="0" b="0"/>
            <wp:docPr id="44" name="Picture" descr="Выбрали фильрт, показывающий файлы только с расширением *.pub и каталоги, в которых они находятс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Выбрали фильрт, показывающий файлы только с расширением *.pub и каталоги, в которых они находятся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5055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Выбрали фильрт, показывающий файлы только с расширением *.pub и каталоги, в которых они находятся</w:t>
      </w:r>
    </w:p>
    <w:p>
      <w:pPr>
        <w:pStyle w:val="34"/>
      </w:pPr>
      <w:r>
        <w:drawing>
          <wp:inline distT="0" distB="0" distL="114300" distR="114300">
            <wp:extent cx="5311140" cy="3520440"/>
            <wp:effectExtent l="0" t="0" r="0" b="0"/>
            <wp:docPr id="47" name="Picture" descr="В результате большинство скрытых файлов и все текстовые файлы в поле видения исчез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В результате большинство скрытых файлов и все текстовые файлы в поле видения исчезли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52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В результате большинство скрытых файлов и все текстовые файлы в поле видения исчезли</w:t>
      </w:r>
    </w:p>
    <w:p>
      <w:pPr>
        <w:pStyle w:val="34"/>
      </w:pPr>
      <w:r>
        <w:drawing>
          <wp:inline distT="0" distB="0" distL="114300" distR="114300">
            <wp:extent cx="5334000" cy="3611245"/>
            <wp:effectExtent l="0" t="0" r="0" b="0"/>
            <wp:docPr id="50" name="Picture" descr="Возможности подменю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Возможности подменю файл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114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Возможности подменю файл</w:t>
      </w:r>
    </w:p>
    <w:p>
      <w:pPr>
        <w:pStyle w:val="34"/>
      </w:pPr>
      <w:r>
        <w:drawing>
          <wp:inline distT="0" distB="0" distL="114300" distR="114300">
            <wp:extent cx="4396740" cy="1874520"/>
            <wp:effectExtent l="0" t="0" r="0" b="0"/>
            <wp:docPr id="53" name="Picture" descr="Копирование файла в ката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Копирование файла в каталог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8746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Копирование файла в каталог</w:t>
      </w:r>
    </w:p>
    <w:p>
      <w:pPr>
        <w:pStyle w:val="34"/>
      </w:pPr>
      <w:r>
        <w:drawing>
          <wp:inline distT="0" distB="0" distL="114300" distR="114300">
            <wp:extent cx="5334000" cy="3611245"/>
            <wp:effectExtent l="0" t="0" r="0" b="0"/>
            <wp:docPr id="56" name="Picture" descr="Поиск с заданными услов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Поиск с заданными условиями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114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Поиск с заданными условиями</w:t>
      </w:r>
    </w:p>
    <w:p>
      <w:pPr>
        <w:pStyle w:val="34"/>
      </w:pPr>
      <w:r>
        <w:drawing>
          <wp:inline distT="0" distB="0" distL="114300" distR="114300">
            <wp:extent cx="4815840" cy="1242060"/>
            <wp:effectExtent l="0" t="0" r="0" b="0"/>
            <wp:docPr id="59" name="Picture" descr="Выбор и повторение одной из предыдущих коман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Выбор и повторение одной из предыдущих команд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6" cy="12421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Выбор и повторение одной из предыдущих команд</w:t>
      </w:r>
    </w:p>
    <w:p>
      <w:pPr>
        <w:pStyle w:val="34"/>
      </w:pPr>
      <w:r>
        <w:drawing>
          <wp:inline distT="0" distB="0" distL="114300" distR="114300">
            <wp:extent cx="5334000" cy="4042410"/>
            <wp:effectExtent l="0" t="0" r="0" b="0"/>
            <wp:docPr id="62" name="Picture" descr="Анализ файла расшир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Анализ файла расширений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424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Анализ файла расширений</w:t>
      </w:r>
    </w:p>
    <w:p>
      <w:pPr>
        <w:pStyle w:val="34"/>
      </w:pPr>
      <w:r>
        <w:drawing>
          <wp:inline distT="0" distB="0" distL="114300" distR="114300">
            <wp:extent cx="5334000" cy="4042410"/>
            <wp:effectExtent l="0" t="0" r="0" b="0"/>
            <wp:docPr id="65" name="Picture" descr="Анализ файла 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Анализ файла меню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424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Анализ файла меню</w:t>
      </w:r>
    </w:p>
    <w:p>
      <w:pPr>
        <w:pStyle w:val="34"/>
      </w:pPr>
      <w:r>
        <w:drawing>
          <wp:inline distT="0" distB="0" distL="114300" distR="114300">
            <wp:extent cx="5273040" cy="4168140"/>
            <wp:effectExtent l="0" t="0" r="0" b="0"/>
            <wp:docPr id="68" name="Picture" descr="Вызвали подменю Настрой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Вызвали подменю Настройки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1685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Вызвали подменю Настройки</w:t>
      </w:r>
    </w:p>
    <w:p>
      <w:pPr>
        <w:pStyle w:val="34"/>
      </w:pPr>
      <w:r>
        <w:drawing>
          <wp:inline distT="0" distB="0" distL="114300" distR="114300">
            <wp:extent cx="5334000" cy="848995"/>
            <wp:effectExtent l="0" t="0" r="0" b="0"/>
            <wp:docPr id="71" name="Picture" descr="Создали файл text.txt, откроем его 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Создали файл text.txt, откроем его F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494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Создали файл text.txt, откроем его F4</w:t>
      </w:r>
    </w:p>
    <w:p>
      <w:pPr>
        <w:pStyle w:val="34"/>
      </w:pPr>
      <w:r>
        <w:drawing>
          <wp:inline distT="0" distB="0" distL="114300" distR="114300">
            <wp:extent cx="5334000" cy="848995"/>
            <wp:effectExtent l="0" t="0" r="0" b="0"/>
            <wp:docPr id="74" name="Picture" descr="Вставим небольшой фрагмент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Вставим небольшой фрагмент текст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494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Вставим небольшой фрагмент текста</w:t>
      </w:r>
    </w:p>
    <w:p>
      <w:pPr>
        <w:pStyle w:val="34"/>
      </w:pPr>
      <w:r>
        <w:drawing>
          <wp:inline distT="0" distB="0" distL="114300" distR="114300">
            <wp:extent cx="5334000" cy="848995"/>
            <wp:effectExtent l="0" t="0" r="0" b="0"/>
            <wp:docPr id="77" name="Picture" descr="Удалим строку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Удалим строку текста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494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Удалим строку текста</w:t>
      </w:r>
    </w:p>
    <w:p>
      <w:pPr>
        <w:pStyle w:val="34"/>
      </w:pPr>
      <w:r>
        <w:drawing>
          <wp:inline distT="0" distB="0" distL="114300" distR="114300">
            <wp:extent cx="5334000" cy="848995"/>
            <wp:effectExtent l="0" t="0" r="0" b="0"/>
            <wp:docPr id="80" name="Picture" descr="Перенесем текст на новую строку F3, 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Перенесем текст на новую строку F3, F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494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Перенесем текст на новую строку F3, F5</w:t>
      </w:r>
    </w:p>
    <w:p>
      <w:pPr>
        <w:pStyle w:val="34"/>
      </w:pPr>
      <w:r>
        <w:drawing>
          <wp:inline distT="0" distB="0" distL="114300" distR="114300">
            <wp:extent cx="5334000" cy="848995"/>
            <wp:effectExtent l="0" t="0" r="0" b="0"/>
            <wp:docPr id="83" name="Picture" descr="Копируем текст на новую строку F5, 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Копируем текст на новую строку F5, F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494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Копируем текст на новую строку F5, F6</w:t>
      </w:r>
    </w:p>
    <w:p>
      <w:pPr>
        <w:pStyle w:val="34"/>
      </w:pPr>
      <w:r>
        <w:drawing>
          <wp:inline distT="0" distB="0" distL="114300" distR="114300">
            <wp:extent cx="3901440" cy="998220"/>
            <wp:effectExtent l="0" t="0" r="0" b="0"/>
            <wp:docPr id="86" name="Picture" descr="Сохраним изменения клавишей 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Сохраним изменения клавишей F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9983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Сохраним изменения клавишей F2</w:t>
      </w:r>
    </w:p>
    <w:p>
      <w:pPr>
        <w:pStyle w:val="34"/>
      </w:pPr>
      <w:r>
        <w:drawing>
          <wp:inline distT="0" distB="0" distL="114300" distR="114300">
            <wp:extent cx="5334000" cy="3413125"/>
            <wp:effectExtent l="0" t="0" r="0" b="0"/>
            <wp:docPr id="89" name="Picture" descr="Отменим последнее действие CTRL+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Отменим последнее действие CTRL+U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1329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Отменим последнее действие CTRL+U</w:t>
      </w:r>
    </w:p>
    <w:p>
      <w:pPr>
        <w:pStyle w:val="34"/>
      </w:pPr>
      <w:r>
        <w:drawing>
          <wp:inline distT="0" distB="0" distL="114300" distR="114300">
            <wp:extent cx="5334000" cy="1270000"/>
            <wp:effectExtent l="0" t="0" r="0" b="0"/>
            <wp:docPr id="92" name="Picture" descr="Перейдем в начало файла и вконец файла, добавим еще тек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Перейдем в начало файла и вконец файла, добавим еще текст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Перейдем в начало файла и вконец файла, добавим еще текст</w:t>
      </w:r>
    </w:p>
    <w:p>
      <w:pPr>
        <w:pStyle w:val="34"/>
      </w:pPr>
      <w:r>
        <w:drawing>
          <wp:inline distT="0" distB="0" distL="114300" distR="114300">
            <wp:extent cx="3032760" cy="861060"/>
            <wp:effectExtent l="0" t="0" r="0" b="0"/>
            <wp:docPr id="95" name="Picture" descr="Откроем файл на некотором языке программ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Откроем файл на некотором языке программирования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86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Откроем файл на некотором языке программирования</w:t>
      </w:r>
    </w:p>
    <w:p>
      <w:pPr>
        <w:pStyle w:val="34"/>
      </w:pPr>
      <w:r>
        <w:drawing>
          <wp:inline distT="0" distB="0" distL="114300" distR="114300">
            <wp:extent cx="5334000" cy="2411730"/>
            <wp:effectExtent l="0" t="0" r="0" b="0"/>
            <wp:docPr id="98" name="Picture" descr="Используя меню редактора, включим подсветку синтакс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Используя меню редактора, включим подсветку синтаксиса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121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t>Используя меню редактора, включим подсветку синтаксиса</w:t>
      </w:r>
    </w:p>
    <w:bookmarkEnd w:id="2"/>
    <w:p>
      <w:pPr>
        <w:pStyle w:val="2"/>
      </w:pPr>
      <w:bookmarkStart w:id="3" w:name="выводы"/>
      <w:r>
        <w:t>Выводы</w:t>
      </w:r>
    </w:p>
    <w:p>
      <w:pPr>
        <w:pStyle w:val="23"/>
      </w:pPr>
      <w:r>
        <w:t>Я освоила основные возможности командной оболочки Midnight Commander и приобрела навыки практической работы по просмотру каталогов и файлов, а также манипуляций с ними.</w:t>
      </w:r>
    </w:p>
    <w:bookmarkEnd w:id="3"/>
    <w:p>
      <w:pPr>
        <w:pStyle w:val="2"/>
      </w:pPr>
      <w:bookmarkStart w:id="4" w:name="список-литературы"/>
      <w:r>
        <w:t>Список литературы</w:t>
      </w:r>
    </w:p>
    <w:p>
      <w:pPr>
        <w:numPr>
          <w:ilvl w:val="0"/>
          <w:numId w:val="1"/>
        </w:numPr>
      </w:pPr>
      <w:r>
        <w:t>GDB: The GNU Project Debugger. — URL: https://www.gnu.org/software/gdb/.</w:t>
      </w:r>
    </w:p>
    <w:p>
      <w:pPr>
        <w:numPr>
          <w:ilvl w:val="0"/>
          <w:numId w:val="1"/>
        </w:numPr>
      </w:pPr>
      <w:r>
        <w:t>GNU Bash Manual. — 2016. — URL: https://www.gnu.org/software/bash/manual/.</w:t>
      </w:r>
    </w:p>
    <w:p>
      <w:pPr>
        <w:numPr>
          <w:ilvl w:val="0"/>
          <w:numId w:val="1"/>
        </w:numPr>
      </w:pPr>
      <w:r>
        <w:t>Midnight Commander Development Center. — 2021. — URL: https://midnight-commander.org/.</w:t>
      </w:r>
    </w:p>
    <w:p>
      <w:pPr>
        <w:numPr>
          <w:ilvl w:val="0"/>
          <w:numId w:val="1"/>
        </w:numPr>
      </w:pPr>
      <w:r>
        <w:t>NASM Assembly Language Tutorials. — 2021. — URL: https://asmtutor.com/.</w:t>
      </w:r>
    </w:p>
    <w:p>
      <w:pPr>
        <w:numPr>
          <w:ilvl w:val="0"/>
          <w:numId w:val="1"/>
        </w:numPr>
      </w:pPr>
      <w:r>
        <w:t>Newham C. Learning the bash Shell: Unix Shell Programming. — O’Reilly Media, 2005. —354 с. — (In a Nutshell). — ISBN 0596009658. — URL: http://www.amazon.com/Learningbash-Shell-Programming-Nutshell/dp/0596009658.</w:t>
      </w:r>
    </w:p>
    <w:p>
      <w:pPr>
        <w:numPr>
          <w:ilvl w:val="0"/>
          <w:numId w:val="1"/>
        </w:numPr>
      </w:pPr>
      <w:r>
        <w:t>Robbins A. Bash Pocket Reference. — O’Reilly Media, 2016. — 156 с. — ISBN 978-1491941591.</w:t>
      </w:r>
    </w:p>
    <w:p>
      <w:pPr>
        <w:numPr>
          <w:ilvl w:val="0"/>
          <w:numId w:val="1"/>
        </w:numPr>
      </w:pPr>
      <w:r>
        <w:t>The NASM documentation. — 2021. — URL: https://www.nasm.us/docs.php.</w:t>
      </w:r>
    </w:p>
    <w:p>
      <w:pPr>
        <w:numPr>
          <w:ilvl w:val="0"/>
          <w:numId w:val="1"/>
        </w:numPr>
      </w:pPr>
      <w:r>
        <w:t>Zarrelli G. Mastering Bash. — Packt Publishing, 2017. — 502 с. — ISBN 9781784396879.</w:t>
      </w:r>
    </w:p>
    <w:p>
      <w:pPr>
        <w:numPr>
          <w:ilvl w:val="0"/>
          <w:numId w:val="1"/>
        </w:numPr>
      </w:pPr>
      <w:r>
        <w:t>Колдаев В. Д., Лупин С. А. Архитектура ЭВМ. — М. : Форум, 2018.</w:t>
      </w:r>
    </w:p>
    <w:p>
      <w:pPr>
        <w:numPr>
          <w:ilvl w:val="0"/>
          <w:numId w:val="1"/>
        </w:numPr>
      </w:pPr>
      <w:r>
        <w:t>Куляс О. Л., Никитин К. А. Курс программирования на ASSEMBLER. — М. : Солон-Пресс, 2017.</w:t>
      </w:r>
    </w:p>
    <w:p>
      <w:pPr>
        <w:numPr>
          <w:ilvl w:val="0"/>
          <w:numId w:val="1"/>
        </w:numPr>
      </w:pPr>
      <w:r>
        <w:t>Новожилов О. П. Архитектура ЭВМ и систем. — М. : Юрайт, 2016.</w:t>
      </w:r>
    </w:p>
    <w:p>
      <w:pPr>
        <w:numPr>
          <w:ilvl w:val="0"/>
          <w:numId w:val="1"/>
        </w:numPr>
      </w:pPr>
      <w:r>
        <w:t>Расширенный ассемблер: NASM. — 2021. — URL: https://www.opennet.ru/docs/RUS/nasm/.</w:t>
      </w:r>
    </w:p>
    <w:p>
      <w:pPr>
        <w:numPr>
          <w:ilvl w:val="0"/>
          <w:numId w:val="1"/>
        </w:numPr>
      </w:pPr>
      <w:r>
        <w:t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"/>
        </w:numPr>
      </w:pPr>
      <w:r>
        <w:t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numPr>
          <w:ilvl w:val="0"/>
          <w:numId w:val="1"/>
        </w:numPr>
      </w:pPr>
      <w:r>
        <w:t>Таненбаум Э. Архитектура компьютера. — 6-е изд. — СПб. : Питер, 2013. — 874 с. — (Классика Computer Science).</w:t>
      </w:r>
    </w:p>
    <w:p>
      <w:pPr>
        <w:numPr>
          <w:ilvl w:val="0"/>
          <w:numId w:val="1"/>
        </w:numPr>
      </w:pPr>
      <w:r>
        <w:t>Таненбаум Э., Бос Х. Современные операционн</w:t>
      </w:r>
    </w:p>
    <w:bookmarkEnd w:id="4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•"/>
      <w:lvlJc w:val="left"/>
      <w:pPr>
        <w:ind w:left="720" w:hanging="480"/>
      </w:pPr>
    </w:lvl>
    <w:lvl w:ilvl="1" w:tentative="0">
      <w:start w:val="0"/>
      <w:numFmt w:val="bullet"/>
      <w:lvlText w:val="–"/>
      <w:lvlJc w:val="left"/>
      <w:pPr>
        <w:ind w:left="1440" w:hanging="480"/>
      </w:pPr>
    </w:lvl>
    <w:lvl w:ilvl="2" w:tentative="0">
      <w:start w:val="0"/>
      <w:numFmt w:val="bullet"/>
      <w:lvlText w:val="•"/>
      <w:lvlJc w:val="left"/>
      <w:pPr>
        <w:ind w:left="2160" w:hanging="480"/>
      </w:pPr>
    </w:lvl>
    <w:lvl w:ilvl="3" w:tentative="0">
      <w:start w:val="0"/>
      <w:numFmt w:val="bullet"/>
      <w:lvlText w:val="–"/>
      <w:lvlJc w:val="left"/>
      <w:pPr>
        <w:ind w:left="2880" w:hanging="480"/>
      </w:pPr>
    </w:lvl>
    <w:lvl w:ilvl="4" w:tentative="0">
      <w:start w:val="0"/>
      <w:numFmt w:val="bullet"/>
      <w:lvlText w:val="•"/>
      <w:lvlJc w:val="left"/>
      <w:pPr>
        <w:ind w:left="3600" w:hanging="480"/>
      </w:pPr>
    </w:lvl>
    <w:lvl w:ilvl="5" w:tentative="0">
      <w:start w:val="0"/>
      <w:numFmt w:val="bullet"/>
      <w:lvlText w:val="–"/>
      <w:lvlJc w:val="left"/>
      <w:pPr>
        <w:ind w:left="4320" w:hanging="480"/>
      </w:pPr>
    </w:lvl>
    <w:lvl w:ilvl="6" w:tentative="0">
      <w:start w:val="0"/>
      <w:numFmt w:val="bullet"/>
      <w:lvlText w:val="•"/>
      <w:lvlJc w:val="left"/>
      <w:pPr>
        <w:ind w:left="5040" w:hanging="480"/>
      </w:pPr>
    </w:lvl>
    <w:lvl w:ilvl="7" w:tentative="0">
      <w:start w:val="0"/>
      <w:numFmt w:val="bullet"/>
      <w:lvlText w:val="–"/>
      <w:lvlJc w:val="left"/>
      <w:pPr>
        <w:ind w:left="5760" w:hanging="480"/>
      </w:pPr>
    </w:lvl>
    <w:lvl w:ilvl="8" w:tentative="0">
      <w:start w:val="0"/>
      <w:numFmt w:val="bullet"/>
      <w:lvlText w:val="•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zOWQyZWZjNzA5ZjA1MmEwODgwNTA2MWFlZDAwNDIifQ=="/>
  </w:docVars>
  <w:rsids>
    <w:rsidRoot w:val="00000000"/>
    <w:rsid w:val="52D9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autoRedefine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2"/>
    <w:uiPriority w:val="0"/>
    <w:pPr>
      <w:keepNext/>
    </w:pPr>
  </w:style>
  <w:style w:type="paragraph" w:customStyle="1" w:styleId="32">
    <w:name w:val="Image Caption"/>
    <w:basedOn w:val="12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21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uiPriority w:val="0"/>
    <w:pPr>
      <w:wordWrap w:val="0"/>
    </w:pPr>
  </w:style>
  <w:style w:type="character" w:customStyle="1" w:styleId="37">
    <w:name w:val="Section Number"/>
    <w:basedOn w:val="21"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uiPriority w:val="0"/>
    <w:rPr>
      <w:b/>
      <w:color w:val="007020"/>
    </w:rPr>
  </w:style>
  <w:style w:type="character" w:customStyle="1" w:styleId="40">
    <w:name w:val="DataTypeTok"/>
    <w:basedOn w:val="35"/>
    <w:uiPriority w:val="0"/>
    <w:rPr>
      <w:color w:val="902000"/>
    </w:rPr>
  </w:style>
  <w:style w:type="character" w:customStyle="1" w:styleId="41">
    <w:name w:val="DecValTok"/>
    <w:basedOn w:val="35"/>
    <w:uiPriority w:val="0"/>
    <w:rPr>
      <w:color w:val="40A070"/>
    </w:rPr>
  </w:style>
  <w:style w:type="character" w:customStyle="1" w:styleId="42">
    <w:name w:val="BaseNTok"/>
    <w:basedOn w:val="35"/>
    <w:uiPriority w:val="0"/>
    <w:rPr>
      <w:color w:val="40A070"/>
    </w:rPr>
  </w:style>
  <w:style w:type="character" w:customStyle="1" w:styleId="43">
    <w:name w:val="FloatTok"/>
    <w:basedOn w:val="35"/>
    <w:uiPriority w:val="0"/>
    <w:rPr>
      <w:color w:val="40A070"/>
    </w:rPr>
  </w:style>
  <w:style w:type="character" w:customStyle="1" w:styleId="44">
    <w:name w:val="ConstantTok"/>
    <w:basedOn w:val="35"/>
    <w:uiPriority w:val="0"/>
    <w:rPr>
      <w:color w:val="880000"/>
    </w:rPr>
  </w:style>
  <w:style w:type="character" w:customStyle="1" w:styleId="45">
    <w:name w:val="CharTok"/>
    <w:basedOn w:val="35"/>
    <w:uiPriority w:val="0"/>
    <w:rPr>
      <w:color w:val="4070A0"/>
    </w:rPr>
  </w:style>
  <w:style w:type="character" w:customStyle="1" w:styleId="46">
    <w:name w:val="SpecialCharTok"/>
    <w:basedOn w:val="35"/>
    <w:uiPriority w:val="0"/>
    <w:rPr>
      <w:color w:val="4070A0"/>
    </w:rPr>
  </w:style>
  <w:style w:type="character" w:customStyle="1" w:styleId="47">
    <w:name w:val="StringTok"/>
    <w:basedOn w:val="35"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uiPriority w:val="0"/>
    <w:rPr>
      <w:color w:val="BB6688"/>
    </w:rPr>
  </w:style>
  <w:style w:type="character" w:customStyle="1" w:styleId="50">
    <w:name w:val="ImportTok"/>
    <w:basedOn w:val="35"/>
    <w:uiPriority w:val="0"/>
    <w:rPr>
      <w:b/>
      <w:color w:val="008000"/>
    </w:rPr>
  </w:style>
  <w:style w:type="character" w:customStyle="1" w:styleId="51">
    <w:name w:val="CommentTok"/>
    <w:basedOn w:val="35"/>
    <w:uiPriority w:val="0"/>
    <w:rPr>
      <w:i/>
      <w:color w:val="60A0B0"/>
    </w:rPr>
  </w:style>
  <w:style w:type="character" w:customStyle="1" w:styleId="52">
    <w:name w:val="DocumentationTok"/>
    <w:basedOn w:val="35"/>
    <w:uiPriority w:val="0"/>
    <w:rPr>
      <w:i/>
      <w:color w:val="BA2121"/>
    </w:rPr>
  </w:style>
  <w:style w:type="character" w:customStyle="1" w:styleId="53">
    <w:name w:val="AnnotationTok"/>
    <w:basedOn w:val="35"/>
    <w:uiPriority w:val="0"/>
    <w:rPr>
      <w:b/>
      <w:i/>
      <w:color w:val="60A0B0"/>
    </w:rPr>
  </w:style>
  <w:style w:type="character" w:customStyle="1" w:styleId="54">
    <w:name w:val="CommentVarTok"/>
    <w:basedOn w:val="35"/>
    <w:uiPriority w:val="0"/>
    <w:rPr>
      <w:b/>
      <w:i/>
      <w:color w:val="60A0B0"/>
    </w:rPr>
  </w:style>
  <w:style w:type="character" w:customStyle="1" w:styleId="55">
    <w:name w:val="OtherTok"/>
    <w:basedOn w:val="35"/>
    <w:uiPriority w:val="0"/>
    <w:rPr>
      <w:color w:val="007020"/>
    </w:rPr>
  </w:style>
  <w:style w:type="character" w:customStyle="1" w:styleId="56">
    <w:name w:val="FunctionTok"/>
    <w:basedOn w:val="35"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uiPriority w:val="0"/>
    <w:rPr>
      <w:b/>
      <w:color w:val="007020"/>
    </w:rPr>
  </w:style>
  <w:style w:type="character" w:customStyle="1" w:styleId="59">
    <w:name w:val="OperatorTok"/>
    <w:basedOn w:val="35"/>
    <w:uiPriority w:val="0"/>
    <w:rPr>
      <w:color w:val="666666"/>
    </w:rPr>
  </w:style>
  <w:style w:type="character" w:customStyle="1" w:styleId="60">
    <w:name w:val="BuiltInTok"/>
    <w:basedOn w:val="35"/>
    <w:uiPriority w:val="0"/>
    <w:rPr>
      <w:color w:val="008000"/>
    </w:rPr>
  </w:style>
  <w:style w:type="character" w:customStyle="1" w:styleId="61">
    <w:name w:val="ExtensionTok"/>
    <w:basedOn w:val="35"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uiPriority w:val="0"/>
  </w:style>
  <w:style w:type="character" w:customStyle="1" w:styleId="65">
    <w:name w:val="InformationTok"/>
    <w:basedOn w:val="35"/>
    <w:uiPriority w:val="0"/>
    <w:rPr>
      <w:b/>
      <w:i/>
      <w:color w:val="60A0B0"/>
    </w:rPr>
  </w:style>
  <w:style w:type="character" w:customStyle="1" w:styleId="66">
    <w:name w:val="WarningTok"/>
    <w:basedOn w:val="35"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uiPriority w:val="0"/>
    <w:rPr>
      <w:b/>
      <w:color w:val="FF0000"/>
    </w:rPr>
  </w:style>
  <w:style w:type="character" w:customStyle="1" w:styleId="69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1</TotalTime>
  <ScaleCrop>false</ScaleCrop>
  <LinksUpToDate>false</LinksUpToDate>
  <CharactersWithSpaces>583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2024-03-15T07:16:00Z</dcterms:created>
  <dc:creator>Дельгадильо Валерия</dc:creator>
  <cp:lastModifiedBy>张挽笙</cp:lastModifiedBy>
  <dcterms:modified xsi:type="dcterms:W3CDTF">2024-04-06T18:33:46Z</dcterms:modified>
  <dc:title>Oтчёта по лабораторной работе 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Sans</vt:lpwstr>
  </property>
  <property fmtid="{D5CDD505-2E9C-101B-9397-08002B2CF9AE}" pid="22" name="mainfontoptions">
    <vt:lpwstr>Ligatures=TeX</vt:lpwstr>
  </property>
  <property fmtid="{D5CDD505-2E9C-101B-9397-08002B2CF9AE}" pid="23" name="monofont">
    <vt:lpwstr>PT Sans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Sans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  <property fmtid="{D5CDD505-2E9C-101B-9397-08002B2CF9AE}" pid="37" name="KSOProductBuildVer">
    <vt:lpwstr>2052-12.1.0.16417</vt:lpwstr>
  </property>
  <property fmtid="{D5CDD505-2E9C-101B-9397-08002B2CF9AE}" pid="38" name="ICV">
    <vt:lpwstr>18C527014F884525A64DD114537EEF04_13</vt:lpwstr>
  </property>
</Properties>
</file>