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Oтчёта по лабораторной работе 10</w:t>
      </w:r>
    </w:p>
    <w:p>
      <w:pPr>
        <w:pStyle w:val="15"/>
      </w:pPr>
      <w:r>
        <w:t>Текстовой редактор vi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Чжан Сюйтун</w:t>
      </w:r>
    </w:p>
    <w:p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 НММ-03-23</w:t>
      </w:r>
      <w:bookmarkStart w:id="6" w:name="_GoBack"/>
      <w:bookmarkEnd w:id="6"/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t>Цель работы</w:t>
      </w:r>
    </w:p>
    <w:p>
      <w:pPr>
        <w:pStyle w:val="23"/>
      </w:pPr>
      <w:r>
        <w:t>Освоить интерфейс текстового редактора vi.</w:t>
      </w:r>
    </w:p>
    <w:bookmarkEnd w:id="0"/>
    <w:p>
      <w:pPr>
        <w:pStyle w:val="2"/>
      </w:pPr>
      <w:bookmarkStart w:id="1" w:name="задание"/>
      <w:r>
        <w:t>Задание</w:t>
      </w:r>
    </w:p>
    <w:p>
      <w:pPr>
        <w:numPr>
          <w:ilvl w:val="0"/>
          <w:numId w:val="1"/>
        </w:numPr>
      </w:pPr>
      <w:r>
        <w:t>Выполнить задания по текстовому редактору vi</w:t>
      </w:r>
    </w:p>
    <w:p>
      <w:pPr>
        <w:numPr>
          <w:ilvl w:val="0"/>
          <w:numId w:val="1"/>
        </w:numPr>
      </w:pPr>
      <w:r>
        <w:t>Создать отчет и презентацию в md</w:t>
      </w:r>
    </w:p>
    <w:p>
      <w:pPr>
        <w:numPr>
          <w:ilvl w:val="0"/>
          <w:numId w:val="1"/>
        </w:numPr>
      </w:pPr>
      <w:r>
        <w:t>Загрузить скринкасты</w:t>
      </w:r>
    </w:p>
    <w:bookmarkEnd w:id="1"/>
    <w:p>
      <w:pPr>
        <w:pStyle w:val="2"/>
      </w:pPr>
      <w:bookmarkStart w:id="2" w:name="лабораторной-работы"/>
      <w:r>
        <w:t>Лабораторной работы</w:t>
      </w:r>
    </w:p>
    <w:p>
      <w:pPr>
        <w:pStyle w:val="34"/>
      </w:pPr>
      <w:r>
        <w:drawing>
          <wp:inline distT="0" distB="0" distL="114300" distR="114300">
            <wp:extent cx="2644140" cy="198120"/>
            <wp:effectExtent l="0" t="0" r="0" b="0"/>
            <wp:docPr id="23" name="Picture" descr="Командой vi hello.sh откроем одноименный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Командой vi hello.sh откроем одноименный файл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81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Командой vi hello.sh откроем одноименный файл</w:t>
      </w:r>
    </w:p>
    <w:p>
      <w:pPr>
        <w:pStyle w:val="34"/>
      </w:pPr>
      <w:r>
        <w:drawing>
          <wp:inline distT="0" distB="0" distL="114300" distR="114300">
            <wp:extent cx="2946400" cy="6819900"/>
            <wp:effectExtent l="0" t="0" r="0" b="0"/>
            <wp:docPr id="26" name="Picture" descr="Введем в файл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Введем в файл текст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Введем в файл текст</w:t>
      </w:r>
    </w:p>
    <w:p>
      <w:pPr>
        <w:pStyle w:val="34"/>
      </w:pPr>
      <w:r>
        <w:drawing>
          <wp:inline distT="0" distB="0" distL="114300" distR="114300">
            <wp:extent cx="2987040" cy="205740"/>
            <wp:effectExtent l="0" t="0" r="0" b="0"/>
            <wp:docPr id="29" name="Picture" descr="Выйдем из редактора с сохранением изменений и изменим права на ис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Выйдем из редактора с сохранением изменений и изменим права на исполн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57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Выйдем из редактора с сохранением изменений и изменим права на исполнение</w:t>
      </w:r>
    </w:p>
    <w:p>
      <w:pPr>
        <w:pStyle w:val="34"/>
      </w:pPr>
      <w:r>
        <w:drawing>
          <wp:inline distT="0" distB="0" distL="114300" distR="114300">
            <wp:extent cx="2766060" cy="1234440"/>
            <wp:effectExtent l="0" t="0" r="0" b="0"/>
            <wp:docPr id="32" name="Picture" descr="Проверим создержание сохранен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Проверим создержание сохраненн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2345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Проверим создержание сохраненного файла</w:t>
      </w:r>
    </w:p>
    <w:p>
      <w:pPr>
        <w:pStyle w:val="34"/>
      </w:pPr>
      <w:r>
        <w:drawing>
          <wp:inline distT="0" distB="0" distL="114300" distR="114300">
            <wp:extent cx="2819400" cy="6807200"/>
            <wp:effectExtent l="0" t="0" r="0" b="0"/>
            <wp:docPr id="35" name="Picture" descr="Отредактируем файл и сохраним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Отредактируем файл и сохраним изменени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80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Отредактируем файл и сохраним изменения</w:t>
      </w:r>
    </w:p>
    <w:p>
      <w:pPr>
        <w:pStyle w:val="34"/>
      </w:pPr>
      <w:r>
        <w:drawing>
          <wp:inline distT="0" distB="0" distL="114300" distR="114300">
            <wp:extent cx="2910840" cy="1562100"/>
            <wp:effectExtent l="0" t="0" r="0" b="0"/>
            <wp:docPr id="38" name="Picture" descr="Проверим сдержание изменен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Проверим сдержание измененного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1" cy="156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Проверим сдержание измененного файла</w:t>
      </w:r>
    </w:p>
    <w:bookmarkEnd w:id="2"/>
    <w:p>
      <w:pPr>
        <w:pStyle w:val="2"/>
      </w:pPr>
      <w:bookmarkStart w:id="3" w:name="ответы-на-контрольные-вопросы"/>
      <w:r>
        <w:t>Ответы на контрольные вопросы</w:t>
      </w:r>
    </w:p>
    <w:p>
      <w:pPr>
        <w:pStyle w:val="24"/>
        <w:numPr>
          <w:ilvl w:val="0"/>
          <w:numId w:val="2"/>
        </w:numPr>
      </w:pPr>
      <w:r>
        <w:t>Дайте краткую характеристику режимам работы редактора vi.</w:t>
      </w:r>
    </w:p>
    <w:p>
      <w:pPr>
        <w:pStyle w:val="23"/>
      </w:pPr>
      <w:r>
        <w:t>Ответ: командный режим (command mode) - в этом режиме можно давать команды для редактирования файлов или перейти в другой режим, режим ввода (insert mode) - можно вводить текст в то место, куда указывает курсор, режим последней строки (last line mode) - это специальный режим, в котором редактору даются сложные команды.</w:t>
      </w:r>
    </w:p>
    <w:p>
      <w:pPr>
        <w:numPr>
          <w:ilvl w:val="0"/>
          <w:numId w:val="3"/>
        </w:numPr>
      </w:pPr>
      <w:r>
        <w:t>Как выйти из редактора, не сохраняя произведённые изменения? Ответ: использовать в командном режиме команду :q!</w:t>
      </w:r>
    </w:p>
    <w:p>
      <w:pPr>
        <w:numPr>
          <w:ilvl w:val="0"/>
          <w:numId w:val="3"/>
        </w:numPr>
      </w:pPr>
      <w:r>
        <w:t>Назовите и дайте краткую характеристику командам позиционирования. Ответ: есть несколько команд: 0 — переход в начало строки, $ — переход в конец строки, G — переход в конец файла, kG — переход на строку с номером k</w:t>
      </w:r>
    </w:p>
    <w:p>
      <w:pPr>
        <w:numPr>
          <w:ilvl w:val="0"/>
          <w:numId w:val="3"/>
        </w:numPr>
      </w:pPr>
      <w:r>
        <w:t>Что для редактора vi является словом? Ответ: символ, отделённый пробелом.</w:t>
      </w:r>
    </w:p>
    <w:p>
      <w:pPr>
        <w:numPr>
          <w:ilvl w:val="0"/>
          <w:numId w:val="3"/>
        </w:numPr>
      </w:pPr>
      <w:r>
        <w:t>Каким образом из любого места редактируемого файла перейти в начало (конец) файла? Ответ: использовать в командном режиме команду G.</w:t>
      </w:r>
    </w:p>
    <w:p>
      <w:pPr>
        <w:numPr>
          <w:ilvl w:val="0"/>
          <w:numId w:val="3"/>
        </w:numPr>
      </w:pPr>
      <w:r>
        <w:t>Назовите и дайте краткую характеристику основным группам команд редактирования. Ответ: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</w:t>
      </w:r>
    </w:p>
    <w:p>
      <w:pPr>
        <w:numPr>
          <w:ilvl w:val="0"/>
          <w:numId w:val="3"/>
        </w:numPr>
      </w:pPr>
      <w:r>
        <w:t>Необходимо заполнить строку символами $. Каковы ваши действия? Ответ: терпеливо заполняем</w:t>
      </w:r>
    </w:p>
    <w:p>
      <w:pPr>
        <w:numPr>
          <w:ilvl w:val="0"/>
          <w:numId w:val="3"/>
        </w:numPr>
      </w:pPr>
      <w:r>
        <w:t>Как отменить некорректное действие, связанное с процессом редактирования? Ответ: клавиша u.</w:t>
      </w:r>
    </w:p>
    <w:p>
      <w:pPr>
        <w:numPr>
          <w:ilvl w:val="0"/>
          <w:numId w:val="3"/>
        </w:numPr>
      </w:pPr>
      <w:r>
        <w:t>Назовите и дайте характеристику основным группам команд режима последней строки. Ответ: Копирование и перемещение текста, Запись в файл и выход из редактора.</w:t>
      </w:r>
    </w:p>
    <w:p>
      <w:pPr>
        <w:numPr>
          <w:ilvl w:val="0"/>
          <w:numId w:val="3"/>
        </w:numPr>
      </w:pPr>
      <w:r>
        <w:t>Как определить, не перемещая курсора, позицию, в которой заканчивается строка? Ответ: перейти в конец строки.</w:t>
      </w:r>
    </w:p>
    <w:p>
      <w:pPr>
        <w:numPr>
          <w:ilvl w:val="0"/>
          <w:numId w:val="3"/>
        </w:numPr>
      </w:pPr>
      <w:r>
        <w:t>Выполните анализ опций редактора vi (сколько их, как узнать их назначение и т.д.). Ответ: Команда vi имеет специальные опции. Они позволяют: восстановить потерянный файл, если работа vi была прервана; поместить в буфер редактирования несколько файлов и редактировать их по порядку; просмотр файла без риска случайного внесения изменений в него.</w:t>
      </w:r>
    </w:p>
    <w:p>
      <w:pPr>
        <w:numPr>
          <w:ilvl w:val="0"/>
          <w:numId w:val="3"/>
        </w:numPr>
      </w:pPr>
      <w:r>
        <w:t>Как определить режим работы редактора vi? Ответ: режим работы отображается внизу экрана.</w:t>
      </w:r>
    </w:p>
    <w:bookmarkEnd w:id="3"/>
    <w:p>
      <w:pPr>
        <w:pStyle w:val="2"/>
      </w:pPr>
      <w:bookmarkStart w:id="4" w:name="выводы"/>
      <w:r>
        <w:t>Выводы</w:t>
      </w:r>
    </w:p>
    <w:p>
      <w:pPr>
        <w:pStyle w:val="23"/>
      </w:pPr>
      <w:r>
        <w:t>Я освоила интерфейс текстового редактора vi, работая с файлом и командной строкой.</w:t>
      </w:r>
    </w:p>
    <w:bookmarkEnd w:id="4"/>
    <w:p>
      <w:pPr>
        <w:pStyle w:val="2"/>
      </w:pPr>
      <w:bookmarkStart w:id="5" w:name="список-литературы"/>
      <w:r>
        <w:t>Список литературы</w:t>
      </w:r>
    </w:p>
    <w:p>
      <w:pPr>
        <w:numPr>
          <w:ilvl w:val="0"/>
          <w:numId w:val="1"/>
        </w:numPr>
      </w:pPr>
      <w:r>
        <w:t>GDB: The GNU Project Debugger. — URL: https://www.gnu.org/software/gdb/.</w:t>
      </w:r>
    </w:p>
    <w:p>
      <w:pPr>
        <w:numPr>
          <w:ilvl w:val="0"/>
          <w:numId w:val="1"/>
        </w:numPr>
      </w:pPr>
      <w:r>
        <w:t>GNU Bash Manual. — 2016. — URL: https://www.gnu.org/software/bash/manual/.</w:t>
      </w:r>
    </w:p>
    <w:p>
      <w:pPr>
        <w:numPr>
          <w:ilvl w:val="0"/>
          <w:numId w:val="1"/>
        </w:numPr>
      </w:pPr>
      <w:r>
        <w:t>Midnight Commander Development Center. — 2021. — URL: https://midnight-commander.org/.</w:t>
      </w:r>
    </w:p>
    <w:p>
      <w:pPr>
        <w:numPr>
          <w:ilvl w:val="0"/>
          <w:numId w:val="1"/>
        </w:numPr>
      </w:pPr>
      <w:r>
        <w:t>NASM Assembly Language Tutorials. — 2021. — URL: https://asmtutor.com/.</w:t>
      </w:r>
    </w:p>
    <w:p>
      <w:pPr>
        <w:numPr>
          <w:ilvl w:val="0"/>
          <w:numId w:val="1"/>
        </w:numPr>
      </w:pPr>
      <w:r>
        <w:t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"/>
        </w:numPr>
      </w:pPr>
      <w:r>
        <w:t>Robbins A. Bash Pocket Reference. — O’Reilly Media, 2016. — 156 с. — ISBN 978-1491941591.</w:t>
      </w:r>
    </w:p>
    <w:p>
      <w:pPr>
        <w:numPr>
          <w:ilvl w:val="0"/>
          <w:numId w:val="1"/>
        </w:numPr>
      </w:pPr>
      <w:r>
        <w:t>The NASM documentation. — 2021. — URL: https://www.nasm.us/docs.php.</w:t>
      </w:r>
    </w:p>
    <w:p>
      <w:pPr>
        <w:numPr>
          <w:ilvl w:val="0"/>
          <w:numId w:val="1"/>
        </w:numPr>
      </w:pPr>
      <w:r>
        <w:t>Zarrelli G. Mastering Bash. — Packt Publishing, 2017. — 502 с. — ISBN 9781784396879.</w:t>
      </w:r>
    </w:p>
    <w:p>
      <w:pPr>
        <w:numPr>
          <w:ilvl w:val="0"/>
          <w:numId w:val="1"/>
        </w:numPr>
      </w:pPr>
      <w:r>
        <w:t>Колдаев В. Д., Лупин С. А. Архитектура ЭВМ. — М. : Форум, 2018.</w:t>
      </w:r>
    </w:p>
    <w:p>
      <w:pPr>
        <w:numPr>
          <w:ilvl w:val="0"/>
          <w:numId w:val="1"/>
        </w:numPr>
      </w:pPr>
      <w:r>
        <w:t>Куляс О. Л., Никитин К. А. Курс программирования на ASSEMBLER. — М. : Солон-Пресс, 2017.</w:t>
      </w:r>
    </w:p>
    <w:p>
      <w:pPr>
        <w:numPr>
          <w:ilvl w:val="0"/>
          <w:numId w:val="1"/>
        </w:numPr>
      </w:pPr>
      <w:r>
        <w:t>Новожилов О. П. Архитектура ЭВМ и систем. — М. : Юрайт, 2016.</w:t>
      </w:r>
    </w:p>
    <w:p>
      <w:pPr>
        <w:numPr>
          <w:ilvl w:val="0"/>
          <w:numId w:val="1"/>
        </w:numPr>
      </w:pPr>
      <w:r>
        <w:t>Расширенный ассемблер: NASM. — 2021. — URL: https://www.opennet.ru/docs/RUS/nasm/.</w:t>
      </w:r>
    </w:p>
    <w:p>
      <w:pPr>
        <w:numPr>
          <w:ilvl w:val="0"/>
          <w:numId w:val="1"/>
        </w:numPr>
      </w:pPr>
      <w:r>
        <w:t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"/>
        </w:numPr>
      </w:pPr>
      <w:r>
        <w:t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"/>
        </w:numPr>
      </w:pPr>
      <w:r>
        <w:t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"/>
        </w:numPr>
      </w:pPr>
      <w:r>
        <w:t>Таненбаум Э., Бос Х. Современные операционн</w:t>
      </w:r>
    </w:p>
    <w:bookmarkEnd w:id="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zOWQyZWZjNzA5ZjA1MmEwODgwNTA2MWFlZDAwNDIifQ=="/>
  </w:docVars>
  <w:rsids>
    <w:rsidRoot w:val="00000000"/>
    <w:rsid w:val="186810A7"/>
    <w:rsid w:val="2429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2024-03-19T14:59:00Z</dcterms:created>
  <dc:creator>Дельгадильо Валерия</dc:creator>
  <cp:lastModifiedBy>张挽笙</cp:lastModifiedBy>
  <dcterms:modified xsi:type="dcterms:W3CDTF">2024-04-13T20:23:08Z</dcterms:modified>
  <dc:title>Oтчёта по лабораторной работе 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2052-12.1.0.16417</vt:lpwstr>
  </property>
  <property fmtid="{D5CDD505-2E9C-101B-9397-08002B2CF9AE}" pid="38" name="ICV">
    <vt:lpwstr>7E890E579A004EE99028A5B346BE7FDB_13</vt:lpwstr>
  </property>
</Properties>
</file>