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38356">
      <w:pPr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784276EB">
      <w:pPr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28D91F2A">
      <w:pPr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C8D6999">
      <w:pPr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818D62B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BDD0350">
      <w:pPr>
        <w:spacing w:after="240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br w:type="textWrapping"/>
      </w:r>
    </w:p>
    <w:p w14:paraId="68D51024">
      <w:pPr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7</w:t>
      </w:r>
    </w:p>
    <w:p w14:paraId="50D92D7D">
      <w:pPr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«Разработка и анализ требований»</w:t>
      </w:r>
    </w:p>
    <w:p w14:paraId="36B2EA47">
      <w:pPr>
        <w:tabs>
          <w:tab w:val="left" w:pos="426"/>
          <w:tab w:val="left" w:pos="993"/>
        </w:tabs>
        <w:spacing w:after="0"/>
        <w:jc w:val="center"/>
        <w:rPr>
          <w:rFonts w:hint="default" w:ascii="Times New Roman" w:hAnsi="Times New Roman" w:eastAsia="Calibri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«Управление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рисками</w:t>
      </w:r>
      <w:r>
        <w:rPr>
          <w:rFonts w:hint="default"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8D285C8">
      <w:pPr>
        <w:ind w:firstLine="709"/>
        <w:jc w:val="center"/>
        <w:rPr>
          <w:rFonts w:hint="default"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F62F0EC">
      <w:pPr>
        <w:ind w:firstLine="709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C1481A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F7FA64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A4DAC37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0D48450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3E4ABBB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69D0763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3154BA">
      <w:pPr>
        <w:jc w:val="right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Выполнила:</w:t>
      </w:r>
    </w:p>
    <w:p w14:paraId="3C8C55C3">
      <w:pPr>
        <w:jc w:val="right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Студентка 2 курса 9 группы</w:t>
      </w:r>
    </w:p>
    <w:p w14:paraId="6EC2ECC8">
      <w:pPr>
        <w:jc w:val="right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Хуторцов Кирилл В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ru-RU"/>
          <w14:ligatures w14:val="none"/>
        </w:rPr>
        <w:t>ладимировича</w:t>
      </w:r>
    </w:p>
    <w:p w14:paraId="4702B7C8">
      <w:pPr>
        <w:jc w:val="right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Ромыш А.С.</w:t>
      </w:r>
    </w:p>
    <w:p w14:paraId="4E5148B3">
      <w:pPr>
        <w:spacing w:after="240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br w:type="textWrapping"/>
      </w:r>
    </w:p>
    <w:p w14:paraId="1F5EDB16">
      <w:pPr>
        <w:spacing w:after="0"/>
        <w:jc w:val="center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2025, Минск</w:t>
      </w:r>
    </w:p>
    <w:p w14:paraId="55F7B062">
      <w:pPr>
        <w:spacing w:line="259" w:lineRule="auto"/>
        <w:rPr>
          <w:lang w:val="ru-RU"/>
        </w:rPr>
      </w:pPr>
      <w:r>
        <w:rPr>
          <w:lang w:val="ru-RU"/>
        </w:rPr>
        <w:br w:type="page"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 1.</w:t>
      </w:r>
    </w:p>
    <w:p w14:paraId="11167423">
      <w:pPr>
        <w:spacing w:line="259" w:lineRule="auto"/>
        <w:rPr>
          <w:lang w:val="ru-RU"/>
        </w:rPr>
      </w:pPr>
      <w:r>
        <w:drawing>
          <wp:inline distT="0" distB="0" distL="114300" distR="114300">
            <wp:extent cx="6200775" cy="29622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B285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br w:type="textWrapping"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 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80B2C18">
      <w:pPr>
        <w:spacing w:line="259" w:lineRule="auto"/>
        <w:rPr>
          <w:rFonts w:hint="default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Проанализируем риски, выявленные в первом задании, по вероятности и последствиям.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Оценка производится по шкале от 1 (низкая) до 5 (высокая).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3"/>
        <w:gridCol w:w="2049"/>
        <w:gridCol w:w="2073"/>
        <w:gridCol w:w="1385"/>
      </w:tblGrid>
      <w:tr w14:paraId="22F6A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01F3B9E3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</w:t>
            </w:r>
          </w:p>
        </w:tc>
        <w:tc>
          <w:tcPr>
            <w:tcW w:w="2049" w:type="dxa"/>
          </w:tcPr>
          <w:p w14:paraId="6FA11ABF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Вероятность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(1-5)</w:t>
            </w:r>
          </w:p>
        </w:tc>
        <w:tc>
          <w:tcPr>
            <w:tcW w:w="2073" w:type="dxa"/>
          </w:tcPr>
          <w:p w14:paraId="737806F9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Последствия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(1-5)</w:t>
            </w:r>
          </w:p>
        </w:tc>
        <w:tc>
          <w:tcPr>
            <w:tcW w:w="1385" w:type="dxa"/>
          </w:tcPr>
          <w:p w14:paraId="322907ED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Важность</w:t>
            </w:r>
          </w:p>
        </w:tc>
      </w:tr>
      <w:tr w14:paraId="4C1E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4243F40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Сбой при входе в аккаунт</w:t>
            </w:r>
          </w:p>
        </w:tc>
        <w:tc>
          <w:tcPr>
            <w:tcW w:w="2049" w:type="dxa"/>
          </w:tcPr>
          <w:p w14:paraId="5D673BBE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073" w:type="dxa"/>
          </w:tcPr>
          <w:p w14:paraId="7346A782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385" w:type="dxa"/>
          </w:tcPr>
          <w:p w14:paraId="7A64A0F0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14:paraId="0BE9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466827AA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Неправильный выбор даты или числа мест</w:t>
            </w:r>
          </w:p>
        </w:tc>
        <w:tc>
          <w:tcPr>
            <w:tcW w:w="2049" w:type="dxa"/>
          </w:tcPr>
          <w:p w14:paraId="6276B4AB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073" w:type="dxa"/>
          </w:tcPr>
          <w:p w14:paraId="0203E2F9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385" w:type="dxa"/>
          </w:tcPr>
          <w:p w14:paraId="784AD236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14:paraId="14C2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351D6F4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Ошибка при оплате билета</w:t>
            </w:r>
          </w:p>
        </w:tc>
        <w:tc>
          <w:tcPr>
            <w:tcW w:w="2049" w:type="dxa"/>
          </w:tcPr>
          <w:p w14:paraId="67878059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073" w:type="dxa"/>
          </w:tcPr>
          <w:p w14:paraId="37E04D79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385" w:type="dxa"/>
          </w:tcPr>
          <w:p w14:paraId="5D3B31CC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  <w:tr w14:paraId="606C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47B8455B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Отмена рейсов транспортных средств</w:t>
            </w:r>
          </w:p>
        </w:tc>
        <w:tc>
          <w:tcPr>
            <w:tcW w:w="2049" w:type="dxa"/>
          </w:tcPr>
          <w:p w14:paraId="43D2FF2D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073" w:type="dxa"/>
          </w:tcPr>
          <w:p w14:paraId="643F98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385" w:type="dxa"/>
          </w:tcPr>
          <w:p w14:paraId="4E8657FB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14:paraId="7038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034ABC52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Задержка предоставления данных о местах</w:t>
            </w:r>
          </w:p>
        </w:tc>
        <w:tc>
          <w:tcPr>
            <w:tcW w:w="2049" w:type="dxa"/>
          </w:tcPr>
          <w:p w14:paraId="5E47ABCE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073" w:type="dxa"/>
          </w:tcPr>
          <w:p w14:paraId="4F64F486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385" w:type="dxa"/>
          </w:tcPr>
          <w:p w14:paraId="5B3C0365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</w:tr>
      <w:tr w14:paraId="4479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7239E465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Сбой в обновлении избранных поездок</w:t>
            </w:r>
          </w:p>
        </w:tc>
        <w:tc>
          <w:tcPr>
            <w:tcW w:w="2049" w:type="dxa"/>
          </w:tcPr>
          <w:p w14:paraId="18D066B1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073" w:type="dxa"/>
          </w:tcPr>
          <w:p w14:paraId="5073CDEE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385" w:type="dxa"/>
          </w:tcPr>
          <w:p w14:paraId="68EC0D1E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14:paraId="6695A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5EC3B74E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Отмена рейсов транспортных средств</w:t>
            </w:r>
          </w:p>
        </w:tc>
        <w:tc>
          <w:tcPr>
            <w:tcW w:w="2049" w:type="dxa"/>
          </w:tcPr>
          <w:p w14:paraId="2214A669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073" w:type="dxa"/>
          </w:tcPr>
          <w:p w14:paraId="2060788F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385" w:type="dxa"/>
          </w:tcPr>
          <w:p w14:paraId="7FDDE370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</w:tr>
      <w:tr w14:paraId="34958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0BB32F45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Задержка обновления данных о посадке</w:t>
            </w:r>
          </w:p>
        </w:tc>
        <w:tc>
          <w:tcPr>
            <w:tcW w:w="2049" w:type="dxa"/>
          </w:tcPr>
          <w:p w14:paraId="5C468622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073" w:type="dxa"/>
          </w:tcPr>
          <w:p w14:paraId="6361228B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385" w:type="dxa"/>
          </w:tcPr>
          <w:p w14:paraId="2E35E235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14:paraId="4EF0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3" w:type="dxa"/>
          </w:tcPr>
          <w:p w14:paraId="56172324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Неправильное администрирование базы данных</w:t>
            </w:r>
          </w:p>
        </w:tc>
        <w:tc>
          <w:tcPr>
            <w:tcW w:w="2049" w:type="dxa"/>
          </w:tcPr>
          <w:p w14:paraId="0A82E813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073" w:type="dxa"/>
          </w:tcPr>
          <w:p w14:paraId="5CF840E5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385" w:type="dxa"/>
          </w:tcPr>
          <w:p w14:paraId="67E64228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</w:tbl>
    <w:p w14:paraId="77AA7E8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Вывод: два наиболее важных риска: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hint="default" w:ascii="Times New Roman" w:hAnsi="Times New Roman"/>
          <w:sz w:val="28"/>
          <w:szCs w:val="28"/>
          <w:lang w:val="ru-RU"/>
        </w:rPr>
        <w:t>Сбой при входе в аккаунт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(важность =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hint="default" w:ascii="Times New Roman" w:hAnsi="Times New Roman"/>
          <w:sz w:val="28"/>
          <w:szCs w:val="28"/>
          <w:lang w:val="ru-RU"/>
        </w:rPr>
        <w:t>Ошибка при оплате билета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(важность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FD4606B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594FC6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Разработка стратегии работы с рисками 1.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Проанализируйте рассмотрение в лекции стратегий для своих двух важных рисков — снижение риска; — уклонение от риска; — принятие риска; — передача ответственности.</w:t>
      </w:r>
    </w:p>
    <w:p w14:paraId="0B4FF2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Сбой при входе в аккаунт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Стратегии:</w:t>
      </w:r>
    </w:p>
    <w:p w14:paraId="4044D5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Снижение риска:</w:t>
      </w:r>
      <w:r>
        <w:rPr>
          <w:rFonts w:hint="default" w:ascii="Times New Roman" w:hAnsi="Times New Roman" w:cs="Times New Roman"/>
          <w:sz w:val="28"/>
          <w:szCs w:val="28"/>
        </w:rPr>
        <w:t xml:space="preserve"> Упростить процесс авторизации, внедрить автоматическое восстановление доступа, добавить двухфакторную аутентификацию для безопасности.</w:t>
      </w:r>
    </w:p>
    <w:p w14:paraId="330140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Уклонение от риска: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Использовать только проверенные и стабильные системы авторизации, избегая экспериментальных решений.</w:t>
      </w:r>
    </w:p>
    <w:p w14:paraId="0FAF0A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Принятие риска: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Оставить текущую систему, но уведомлять пользователей о возможных сбоях и предлагать альтернативные способы входа.</w:t>
      </w:r>
    </w:p>
    <w:p w14:paraId="118C72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Передача ответственности: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Передать разработку и поддержку системы авторизации стороннему подрядчику (нежелательно).</w:t>
      </w:r>
    </w:p>
    <w:p w14:paraId="069BE2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Снижение риска — наиболее эффективный подход. Упрощение авторизации и внедрение автоматического восстановления помогут минимизировать проблему.</w:t>
      </w:r>
    </w:p>
    <w:p w14:paraId="7A96EC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Ошибка при оплате билета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Стратегии:</w:t>
      </w:r>
    </w:p>
    <w:p w14:paraId="72A90A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Снижение риска: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Интеграция с несколькими платежными системами, чтобы у пользователей был выбор, и тестирование процесса оплаты перед запуском.</w:t>
      </w:r>
    </w:p>
    <w:p w14:paraId="326AAF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Уклонение от риска: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Использовать только надежные платежные шлюзы с высоким уровнем стабильности.</w:t>
      </w:r>
    </w:p>
    <w:p w14:paraId="57599F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Принятие риска: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Оставить текущую систему оплаты, но уведомлять пользователей о возможных сбоях и предлагать повторить попытку позже.</w:t>
      </w:r>
    </w:p>
    <w:p w14:paraId="0C9CFD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Передача ответственности: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Передать обработку платежей стороннему сервису, который берет на себя ответственность за сбои.</w:t>
      </w:r>
    </w:p>
    <w:p w14:paraId="4983E9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Снижение риска через интеграцию с несколькими платежными системами и тестирование — наиболее подходящий вариант.</w:t>
      </w:r>
    </w:p>
    <w:p w14:paraId="69A8BD1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AAF192">
      <w:bookmarkStart w:id="0" w:name="_GoBack"/>
      <w:bookmarkEnd w:id="0"/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EFFDAE"/>
    <w:multiLevelType w:val="multilevel"/>
    <w:tmpl w:val="D1EFFD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DCB641E8"/>
    <w:multiLevelType w:val="multilevel"/>
    <w:tmpl w:val="DCB641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01175238"/>
    <w:multiLevelType w:val="multilevel"/>
    <w:tmpl w:val="011752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820C6F0"/>
    <w:multiLevelType w:val="multilevel"/>
    <w:tmpl w:val="4820C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F2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22"/>
    <w:rPr>
      <w:b/>
      <w:bCs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2025-05-22T11:47:26Z</dcterms:created>
  <dc:creator>khuta</dc:creator>
  <cp:lastModifiedBy>khuta</cp:lastModifiedBy>
  <dcterms:modified xsi:type="dcterms:W3CDTF">2025-05-22T11:47:56Z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1033-12.2.0.20796</vt:lpwstr>
  </property>
  <property fmtid="{D5CDD505-2E9C-101B-9397-08002B2CF9AE}" pid="3" name="ICV">
    <vt:lpwstr>D70CF639AA64447282D0C2DA141D2794_12</vt:lpwstr>
  </property>
</Properties>
</file>