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tblpX="7" w:tblpY="1"/>
        <w:tblOverlap w:val="never"/>
        <w:tblW w:w="104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1"/>
        <w:gridCol w:w="2072"/>
      </w:tblGrid>
      <w:tr w14:paraId="6A7FA4D0">
        <w:trPr>
          <w:trHeight w:val="90" w:hRule="atLeast"/>
        </w:trPr>
        <w:tc>
          <w:tcPr>
            <w:tcW w:w="10433" w:type="dxa"/>
            <w:gridSpan w:val="2"/>
          </w:tcPr>
          <w:p w14:paraId="0E924B9C">
            <w:pPr>
              <w:adjustRightInd w:val="0"/>
              <w:snapToGrid w:val="0"/>
              <w:jc w:val="center"/>
              <w:rPr>
                <w:rFonts w:ascii="Times New Roman Regular" w:hAnsi="Times New Roman Regular" w:cs="Times New Roman Regular"/>
                <w:b/>
                <w:bCs/>
                <w:sz w:val="22"/>
              </w:rPr>
            </w:pPr>
            <w:bookmarkStart w:id="0" w:name="_Hlk179196171"/>
            <w:r>
              <w:rPr>
                <w:rFonts w:ascii="Times New Roman Regular" w:hAnsi="Times New Roman Regular" w:cs="Times New Roman Regular"/>
                <w:b/>
                <w:bCs/>
                <w:sz w:val="22"/>
              </w:rPr>
              <w:t>Yiran Xu</w:t>
            </w:r>
          </w:p>
          <w:p w14:paraId="1D6B6595">
            <w:pPr>
              <w:adjustRightInd w:val="0"/>
              <w:snapToGrid w:val="0"/>
              <w:jc w:val="center"/>
              <w:rPr>
                <w:rFonts w:ascii="Times New Roman Regular" w:hAnsi="Times New Roman Regular" w:cs="Times New Roman Regular"/>
                <w:sz w:val="20"/>
                <w:szCs w:val="20"/>
              </w:rPr>
            </w:pPr>
            <w:r>
              <w:rPr>
                <w:rFonts w:ascii="Times New Roman Regular" w:hAnsi="Times New Roman Regular" w:cs="Times New Roman Regular"/>
                <w:sz w:val="20"/>
                <w:szCs w:val="20"/>
              </w:rPr>
              <w:t xml:space="preserve">New York, NY, United State | +1-929-474-1346 | yx2954@cumc.columbia.edu </w:t>
            </w:r>
          </w:p>
          <w:p w14:paraId="3C24CAAA">
            <w:pPr>
              <w:adjustRightInd w:val="0"/>
              <w:snapToGrid w:val="0"/>
              <w:jc w:val="center"/>
              <w:rPr>
                <w:rFonts w:ascii="Times New Roman Regular" w:hAnsi="Times New Roman Regular" w:cs="Times New Roman Regular"/>
                <w:sz w:val="10"/>
                <w:szCs w:val="10"/>
              </w:rPr>
            </w:pPr>
          </w:p>
        </w:tc>
      </w:tr>
      <w:tr w14:paraId="26E0222C">
        <w:trPr>
          <w:trHeight w:val="90" w:hRule="atLeast"/>
        </w:trPr>
        <w:tc>
          <w:tcPr>
            <w:tcW w:w="8361" w:type="dxa"/>
            <w:tcBorders>
              <w:bottom w:val="single" w:color="auto" w:sz="12" w:space="0"/>
            </w:tcBorders>
          </w:tcPr>
          <w:p w14:paraId="3DE29D39">
            <w:pPr>
              <w:adjustRightInd w:val="0"/>
              <w:snapToGrid w:val="0"/>
              <w:rPr>
                <w:rFonts w:hint="default" w:ascii="Times New Roman Regular" w:hAnsi="Times New Roman Regular" w:cs="Times New Roman Regular"/>
                <w:b/>
                <w:bCs/>
                <w:sz w:val="22"/>
              </w:rPr>
            </w:pPr>
            <w:bookmarkStart w:id="1" w:name="OLE_LINK2"/>
            <w:bookmarkStart w:id="2" w:name="OLE_LINK1"/>
            <w:r>
              <w:rPr>
                <w:rFonts w:hint="default" w:ascii="Times New Roman Bold" w:hAnsi="Times New Roman Bold" w:cs="Times New Roman Bold"/>
                <w:b/>
                <w:bCs/>
                <w:i w:val="0"/>
                <w:iCs w:val="0"/>
                <w:sz w:val="22"/>
              </w:rPr>
              <w:t>EDUCATION</w:t>
            </w:r>
          </w:p>
        </w:tc>
        <w:tc>
          <w:tcPr>
            <w:tcW w:w="2072" w:type="dxa"/>
            <w:tcBorders>
              <w:bottom w:val="single" w:color="auto" w:sz="12" w:space="0"/>
            </w:tcBorders>
          </w:tcPr>
          <w:p w14:paraId="39B66F7F">
            <w:pPr>
              <w:adjustRightInd w:val="0"/>
              <w:snapToGrid w:val="0"/>
              <w:rPr>
                <w:rFonts w:hint="default" w:ascii="Times New Roman Regular" w:hAnsi="Times New Roman Regular" w:cs="Times New Roman Regular"/>
                <w:b/>
                <w:bCs/>
                <w:sz w:val="22"/>
              </w:rPr>
            </w:pPr>
          </w:p>
        </w:tc>
      </w:tr>
      <w:tr w14:paraId="682CF196">
        <w:tc>
          <w:tcPr>
            <w:tcW w:w="8361" w:type="dxa"/>
            <w:tcBorders>
              <w:top w:val="single" w:color="auto" w:sz="12" w:space="0"/>
            </w:tcBorders>
          </w:tcPr>
          <w:p w14:paraId="7F8BACF3">
            <w:pPr>
              <w:adjustRightInd w:val="0"/>
              <w:snapToGrid w:val="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The Chinese University of Hong Kong, Shenzhen (English Immersion Education)</w:t>
            </w:r>
          </w:p>
        </w:tc>
        <w:tc>
          <w:tcPr>
            <w:tcW w:w="2072" w:type="dxa"/>
            <w:tcBorders>
              <w:top w:val="single" w:color="auto" w:sz="12" w:space="0"/>
            </w:tcBorders>
          </w:tcPr>
          <w:p w14:paraId="2C76E49C">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Sep 2020 - May 2024</w:t>
            </w:r>
          </w:p>
        </w:tc>
      </w:tr>
      <w:tr w14:paraId="334CEDE4">
        <w:tc>
          <w:tcPr>
            <w:tcW w:w="8361" w:type="dxa"/>
          </w:tcPr>
          <w:p w14:paraId="1F3CFB2F">
            <w:pPr>
              <w:adjustRightInd w:val="0"/>
              <w:snapToGrid w:val="0"/>
              <w:rPr>
                <w:rFonts w:hint="default" w:ascii="Times New Roman Regular" w:hAnsi="Times New Roman Regular" w:cs="Times New Roman Regular"/>
                <w:sz w:val="20"/>
                <w:szCs w:val="20"/>
              </w:rPr>
            </w:pPr>
            <w:r>
              <w:rPr>
                <w:rFonts w:hint="default" w:ascii="Times New Roman Bold" w:hAnsi="Times New Roman Bold" w:cs="Times New Roman Bold"/>
                <w:i w:val="0"/>
                <w:iCs w:val="0"/>
                <w:sz w:val="20"/>
                <w:szCs w:val="20"/>
              </w:rPr>
              <w:t>Bachelor of Science in Bioinformatics |</w:t>
            </w:r>
            <w:r>
              <w:rPr>
                <w:rFonts w:hint="default" w:ascii="Times New Roman Bold" w:hAnsi="Times New Roman Bold" w:cs="Times New Roman Bold"/>
                <w:b/>
                <w:bCs/>
                <w:i w:val="0"/>
                <w:iCs w:val="0"/>
                <w:sz w:val="20"/>
                <w:szCs w:val="20"/>
              </w:rPr>
              <w:t xml:space="preserve"> </w:t>
            </w:r>
            <w:r>
              <w:rPr>
                <w:rFonts w:hint="default" w:ascii="Times New Roman" w:hAnsi="Times New Roman" w:cs="Times New Roman"/>
                <w:b w:val="0"/>
                <w:bCs w:val="0"/>
                <w:i w:val="0"/>
                <w:iCs w:val="0"/>
                <w:sz w:val="20"/>
                <w:szCs w:val="20"/>
              </w:rPr>
              <w:t>First Cla</w:t>
            </w:r>
            <w:r>
              <w:rPr>
                <w:rFonts w:hint="default" w:ascii="Times New Roman Regular" w:hAnsi="Times New Roman Regular" w:cs="Times New Roman Regular"/>
                <w:b w:val="0"/>
                <w:bCs w:val="0"/>
                <w:sz w:val="20"/>
                <w:szCs w:val="20"/>
              </w:rPr>
              <w:t>ss Honor</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sz w:val="20"/>
                <w:szCs w:val="20"/>
              </w:rPr>
              <w:t xml:space="preserve">| </w:t>
            </w:r>
            <w:r>
              <w:rPr>
                <w:rFonts w:hint="default" w:ascii="Times New Roman" w:hAnsi="Times New Roman" w:cs="Times New Roman"/>
                <w:b w:val="0"/>
                <w:bCs w:val="0"/>
                <w:sz w:val="20"/>
                <w:szCs w:val="20"/>
              </w:rPr>
              <w:t>mGPA</w:t>
            </w:r>
            <w:r>
              <w:rPr>
                <w:rFonts w:hint="default" w:ascii="Times New Roman Regular" w:hAnsi="Times New Roman Regular" w:cs="Times New Roman Regular"/>
                <w:sz w:val="20"/>
                <w:szCs w:val="20"/>
              </w:rPr>
              <w:t xml:space="preserve">: 3.558/4.00 </w:t>
            </w:r>
            <w:r>
              <w:rPr>
                <w:rFonts w:hint="default" w:ascii="Times New Roman" w:hAnsi="Times New Roman" w:cs="Times New Roman"/>
                <w:b w:val="0"/>
                <w:bCs w:val="0"/>
                <w:sz w:val="20"/>
                <w:szCs w:val="20"/>
              </w:rPr>
              <w:t>(Top 30%)</w:t>
            </w:r>
          </w:p>
          <w:p w14:paraId="47090272">
            <w:pPr>
              <w:adjustRightInd w:val="0"/>
              <w:snapToGrid w:val="0"/>
              <w:rPr>
                <w:rFonts w:hint="default" w:ascii="Times New Roman Regular" w:hAnsi="Times New Roman Regular" w:cs="Times New Roman Regular"/>
                <w:color w:val="000000" w:themeColor="text1"/>
                <w:sz w:val="20"/>
                <w:szCs w:val="20"/>
                <w14:textFill>
                  <w14:solidFill>
                    <w14:schemeClr w14:val="tx1"/>
                  </w14:solidFill>
                </w14:textFill>
              </w:rPr>
            </w:pPr>
            <w:r>
              <w:rPr>
                <w:rFonts w:hint="default" w:ascii="Times New Roman Regular" w:hAnsi="Times New Roman Regular" w:cs="Times New Roman Regular"/>
                <w:b/>
                <w:bCs/>
                <w:color w:val="000000" w:themeColor="text1"/>
                <w:sz w:val="20"/>
                <w:szCs w:val="20"/>
                <w14:textFill>
                  <w14:solidFill>
                    <w14:schemeClr w14:val="tx1"/>
                  </w14:solidFill>
                </w14:textFill>
              </w:rPr>
              <w:t xml:space="preserve">Core Courses: </w:t>
            </w:r>
            <w:r>
              <w:rPr>
                <w:rFonts w:hint="default" w:ascii="Times New Roman Regular" w:hAnsi="Times New Roman Regular" w:cs="Times New Roman Regular"/>
                <w:color w:val="000000" w:themeColor="text1"/>
                <w:sz w:val="20"/>
                <w:szCs w:val="20"/>
                <w14:textFill>
                  <w14:solidFill>
                    <w14:schemeClr w14:val="tx1"/>
                  </w14:solidFill>
                </w14:textFill>
              </w:rPr>
              <w:t>Machine Learning in Computational Biology, Molecular Simulation and Modeling, Design and Analysis Bioinformatics Algorithm, Financial Management (A+)</w:t>
            </w:r>
          </w:p>
          <w:p w14:paraId="29041660">
            <w:pPr>
              <w:adjustRightInd w:val="0"/>
              <w:snapToGrid w:val="0"/>
              <w:jc w:val="left"/>
              <w:rPr>
                <w:rFonts w:hint="default" w:ascii="Times New Roman" w:hAnsi="Times New Roman" w:cs="Times New Roman"/>
                <w:b w:val="0"/>
                <w:bCs w:val="0"/>
                <w:i w:val="0"/>
                <w:iCs w:val="0"/>
                <w:sz w:val="20"/>
                <w:szCs w:val="20"/>
              </w:rPr>
            </w:pPr>
            <w:r>
              <w:rPr>
                <w:rFonts w:hint="default" w:ascii="Times New Roman Bold" w:hAnsi="Times New Roman Bold" w:cs="Times New Roman Bold"/>
                <w:b/>
                <w:bCs/>
                <w:i w:val="0"/>
                <w:iCs w:val="0"/>
                <w:sz w:val="20"/>
                <w:szCs w:val="20"/>
              </w:rPr>
              <w:t>Awards:</w:t>
            </w:r>
            <w:r>
              <w:rPr>
                <w:rFonts w:hint="default" w:ascii="Times New Roman" w:hAnsi="Times New Roman" w:cs="Times New Roman"/>
                <w:b w:val="0"/>
                <w:bCs w:val="0"/>
                <w:i w:val="0"/>
                <w:iCs w:val="0"/>
                <w:sz w:val="20"/>
                <w:szCs w:val="20"/>
              </w:rPr>
              <w:t xml:space="preserve"> Founding member of Global Young Leaders Union in Greater China Area (1/6); 2024 Harmonia College Outstanding Graduate Award; 2023 Outstanding Contribution Award from the Hope For Rare Foundation; 22nd round Undergraduate Research Awards (URA); Silver Medal in Kaggle Competition “Parkinson’s Freezing of Gait Prediction” (ranked 18/1380); 2021-2022 Outstanding Student Organization Award; 2021-2022 Harmonia College Outstanding Leadership Award; 2021-2022 The University Honors (Excellent Student Leader) Award</w:t>
            </w:r>
          </w:p>
          <w:p w14:paraId="5F0E2DD5">
            <w:pPr>
              <w:adjustRightInd w:val="0"/>
              <w:snapToGrid w:val="0"/>
              <w:rPr>
                <w:rFonts w:hint="default" w:ascii="Times New Roman Regular" w:hAnsi="Times New Roman Regular" w:cs="Times New Roman Regular"/>
                <w:color w:val="000000" w:themeColor="text1"/>
                <w:sz w:val="20"/>
                <w:szCs w:val="20"/>
                <w14:textFill>
                  <w14:solidFill>
                    <w14:schemeClr w14:val="tx1"/>
                  </w14:solidFill>
                </w14:textFill>
              </w:rPr>
            </w:pPr>
            <w:r>
              <w:rPr>
                <w:rFonts w:hint="default" w:ascii="Times New Roman Bold" w:hAnsi="Times New Roman Bold" w:cs="Times New Roman Bold"/>
                <w:b/>
                <w:bCs/>
                <w:i w:val="0"/>
                <w:iCs w:val="0"/>
                <w:sz w:val="20"/>
                <w:szCs w:val="20"/>
              </w:rPr>
              <w:t>Publication</w:t>
            </w:r>
            <w:r>
              <w:rPr>
                <w:rFonts w:hint="default" w:ascii="Times New Roman Bold" w:hAnsi="Times New Roman Bold" w:cs="Times New Roman Bold"/>
                <w:i w:val="0"/>
                <w:iCs w:val="0"/>
                <w:sz w:val="20"/>
                <w:szCs w:val="20"/>
              </w:rPr>
              <w:t>:</w:t>
            </w:r>
            <w:r>
              <w:rPr>
                <w:rFonts w:hint="default" w:ascii="Times New Roman Regular" w:hAnsi="Times New Roman Regular" w:cs="Times New Roman Regular"/>
                <w:b/>
                <w:bCs/>
                <w:i/>
                <w:iCs/>
                <w:sz w:val="20"/>
                <w:szCs w:val="20"/>
              </w:rPr>
              <w:t xml:space="preserve"> </w:t>
            </w:r>
            <w:r>
              <w:rPr>
                <w:rFonts w:hint="default" w:ascii="Times New Roman Regular" w:hAnsi="Times New Roman Regular" w:cs="Times New Roman Regular"/>
                <w:sz w:val="20"/>
                <w:szCs w:val="20"/>
              </w:rPr>
              <w:t>https://doi.org/10.3389/fnut.2024.1366435</w:t>
            </w:r>
          </w:p>
        </w:tc>
        <w:tc>
          <w:tcPr>
            <w:tcW w:w="2072" w:type="dxa"/>
          </w:tcPr>
          <w:p w14:paraId="017CFEF0">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Shenzhen, China</w:t>
            </w:r>
          </w:p>
        </w:tc>
      </w:tr>
      <w:tr w14:paraId="18C73B4C">
        <w:trPr>
          <w:trHeight w:val="90" w:hRule="atLeast"/>
        </w:trPr>
        <w:tc>
          <w:tcPr>
            <w:tcW w:w="8361" w:type="dxa"/>
          </w:tcPr>
          <w:p w14:paraId="7B328D16">
            <w:pPr>
              <w:adjustRightInd w:val="0"/>
              <w:snapToGrid w:val="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UC San Diego</w:t>
            </w:r>
          </w:p>
        </w:tc>
        <w:tc>
          <w:tcPr>
            <w:tcW w:w="2072" w:type="dxa"/>
          </w:tcPr>
          <w:p w14:paraId="5D5B75E8">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Jan 2023 - Jun 2023</w:t>
            </w:r>
          </w:p>
        </w:tc>
      </w:tr>
      <w:tr w14:paraId="5503DB72">
        <w:tc>
          <w:tcPr>
            <w:tcW w:w="8361" w:type="dxa"/>
          </w:tcPr>
          <w:p w14:paraId="2E3A894F">
            <w:pPr>
              <w:adjustRightInd w:val="0"/>
              <w:snapToGrid w:val="0"/>
              <w:rPr>
                <w:rFonts w:hint="default" w:ascii="Times New Roman Regular" w:hAnsi="Times New Roman Regular" w:cs="Times New Roman Regular"/>
                <w:sz w:val="20"/>
                <w:szCs w:val="20"/>
              </w:rPr>
            </w:pPr>
            <w:r>
              <w:rPr>
                <w:rFonts w:hint="default" w:ascii="Times New Roman Bold Italic" w:hAnsi="Times New Roman Bold Italic" w:cs="Times New Roman Bold Italic"/>
                <w:b/>
                <w:bCs/>
                <w:i/>
                <w:iCs/>
                <w:sz w:val="20"/>
                <w:szCs w:val="20"/>
              </w:rPr>
              <w:t>Visiting Program</w:t>
            </w:r>
            <w:r>
              <w:rPr>
                <w:rFonts w:hint="default" w:ascii="Times New Roman Bold Italic" w:hAnsi="Times New Roman Bold Italic" w:cs="Times New Roman Bold Italic"/>
                <w:b/>
                <w:bCs/>
                <w:sz w:val="20"/>
                <w:szCs w:val="20"/>
              </w:rPr>
              <w:t xml:space="preserve"> </w:t>
            </w:r>
            <w:r>
              <w:rPr>
                <w:rFonts w:hint="default" w:ascii="Times New Roman Regular" w:hAnsi="Times New Roman Regular" w:cs="Times New Roman Regular"/>
                <w:sz w:val="20"/>
                <w:szCs w:val="20"/>
              </w:rPr>
              <w:t>| GPA: 3.95/4.00</w:t>
            </w:r>
          </w:p>
          <w:p w14:paraId="6AC99DE0">
            <w:pPr>
              <w:adjustRightInd w:val="0"/>
              <w:snapToGrid w:val="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color w:val="000000" w:themeColor="text1"/>
                <w:sz w:val="20"/>
                <w:szCs w:val="20"/>
                <w14:textFill>
                  <w14:solidFill>
                    <w14:schemeClr w14:val="tx1"/>
                  </w14:solidFill>
                </w14:textFill>
              </w:rPr>
              <w:t>Core Courses:</w:t>
            </w:r>
            <w:r>
              <w:rPr>
                <w:rFonts w:hint="default" w:ascii="Times New Roman Regular" w:hAnsi="Times New Roman Regular" w:cs="Times New Roman Regular"/>
                <w:b/>
                <w:bCs/>
                <w:color w:val="000000" w:themeColor="text1"/>
                <w:sz w:val="20"/>
                <w:szCs w:val="20"/>
                <w14:textFill>
                  <w14:solidFill>
                    <w14:schemeClr w14:val="tx1"/>
                  </w14:solidFill>
                </w14:textFill>
              </w:rPr>
              <w:t xml:space="preserve"> </w:t>
            </w:r>
            <w:r>
              <w:rPr>
                <w:rFonts w:hint="default" w:ascii="Times New Roman Regular" w:hAnsi="Times New Roman Regular" w:cs="Times New Roman Regular"/>
                <w:color w:val="000000" w:themeColor="text1"/>
                <w:sz w:val="20"/>
                <w:szCs w:val="20"/>
                <w14:textFill>
                  <w14:solidFill>
                    <w14:schemeClr w14:val="tx1"/>
                  </w14:solidFill>
                </w14:textFill>
              </w:rPr>
              <w:t>Data Analysis/Design for Bio, Healthcare Financial Modeling With Excel (A+)</w:t>
            </w:r>
          </w:p>
        </w:tc>
        <w:tc>
          <w:tcPr>
            <w:tcW w:w="2072" w:type="dxa"/>
          </w:tcPr>
          <w:p w14:paraId="16B2661B">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San Diego, US</w:t>
            </w:r>
          </w:p>
        </w:tc>
      </w:tr>
      <w:tr w14:paraId="18459957">
        <w:tc>
          <w:tcPr>
            <w:tcW w:w="8361" w:type="dxa"/>
          </w:tcPr>
          <w:p w14:paraId="23B4CB36">
            <w:pPr>
              <w:adjustRightInd w:val="0"/>
              <w:snapToGrid w:val="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Columbia University</w:t>
            </w:r>
          </w:p>
        </w:tc>
        <w:tc>
          <w:tcPr>
            <w:tcW w:w="2072" w:type="dxa"/>
          </w:tcPr>
          <w:tbl>
            <w:tblPr>
              <w:tblStyle w:val="12"/>
              <w:tblpPr w:leftFromText="180" w:rightFromText="180" w:vertAnchor="text" w:tblpX="-180" w:tblpY="1"/>
              <w:tblOverlap w:val="never"/>
              <w:tblW w:w="11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607"/>
            </w:tblGrid>
            <w:tr w14:paraId="1E185244">
              <w:trPr>
                <w:trHeight w:val="90" w:hRule="atLeast"/>
              </w:trPr>
              <w:tc>
                <w:tcPr>
                  <w:tcW w:w="2146" w:type="dxa"/>
                </w:tcPr>
                <w:p w14:paraId="56818572">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Sep 2024 - Jun 2026</w:t>
                  </w:r>
                </w:p>
              </w:tc>
            </w:tr>
          </w:tbl>
          <w:p w14:paraId="53BDB704">
            <w:pPr>
              <w:wordWrap w:val="0"/>
              <w:adjustRightInd w:val="0"/>
              <w:snapToGrid w:val="0"/>
              <w:jc w:val="right"/>
              <w:rPr>
                <w:rFonts w:hint="default" w:ascii="Times New Roman Regular" w:hAnsi="Times New Roman Regular" w:cs="Times New Roman Regular"/>
                <w:sz w:val="20"/>
                <w:szCs w:val="20"/>
              </w:rPr>
            </w:pPr>
          </w:p>
        </w:tc>
      </w:tr>
      <w:tr w14:paraId="1829A731">
        <w:tc>
          <w:tcPr>
            <w:tcW w:w="8361" w:type="dxa"/>
          </w:tcPr>
          <w:p w14:paraId="2C6F4C6A">
            <w:pPr>
              <w:adjustRightInd w:val="0"/>
              <w:snapToGrid w:val="0"/>
              <w:rPr>
                <w:rFonts w:hint="default" w:ascii="Times New Roman Bold Italic" w:hAnsi="Times New Roman Bold Italic" w:cs="Times New Roman Bold Italic"/>
                <w:b/>
                <w:bCs/>
                <w:i/>
                <w:iCs/>
                <w:sz w:val="20"/>
                <w:szCs w:val="20"/>
                <w:lang w:val="en-US"/>
              </w:rPr>
            </w:pPr>
            <w:r>
              <w:rPr>
                <w:rFonts w:hint="default" w:ascii="Times New Roman Bold Italic" w:hAnsi="Times New Roman Bold Italic" w:cs="Times New Roman Bold Italic"/>
                <w:b/>
                <w:bCs/>
                <w:i/>
                <w:iCs/>
                <w:sz w:val="20"/>
                <w:szCs w:val="20"/>
              </w:rPr>
              <w:t>Master of Science in Biostatistics</w:t>
            </w:r>
            <w:r>
              <w:rPr>
                <w:rFonts w:hint="default" w:ascii="Times New Roman Bold Italic" w:hAnsi="Times New Roman Bold Italic" w:cs="Times New Roman Bold Italic"/>
                <w:b/>
                <w:bCs/>
                <w:i/>
                <w:iCs/>
                <w:sz w:val="20"/>
                <w:szCs w:val="20"/>
                <w:lang w:val="en-US"/>
              </w:rPr>
              <w:t xml:space="preserve"> </w:t>
            </w:r>
            <w:r>
              <w:rPr>
                <w:rFonts w:hint="default" w:ascii="Times New Roman Bold" w:hAnsi="Times New Roman Bold" w:cs="Times New Roman Bold"/>
                <w:b/>
                <w:bCs/>
                <w:i w:val="0"/>
                <w:iCs w:val="0"/>
                <w:sz w:val="20"/>
                <w:szCs w:val="20"/>
                <w:lang w:val="en-US"/>
              </w:rPr>
              <w:t xml:space="preserve">| </w:t>
            </w:r>
            <w:r>
              <w:rPr>
                <w:rFonts w:hint="default" w:ascii="Times New Roman" w:hAnsi="Times New Roman" w:cs="Times New Roman"/>
                <w:b w:val="0"/>
                <w:bCs w:val="0"/>
                <w:i w:val="0"/>
                <w:iCs w:val="0"/>
                <w:sz w:val="20"/>
                <w:szCs w:val="20"/>
                <w:lang w:val="en-US"/>
              </w:rPr>
              <w:t>Public Health Data Science</w:t>
            </w:r>
          </w:p>
          <w:p w14:paraId="0E94B806">
            <w:pPr>
              <w:adjustRightInd w:val="0"/>
              <w:snapToGrid w:val="0"/>
              <w:rPr>
                <w:rFonts w:hint="default" w:ascii="Times New Roman Regular" w:hAnsi="Times New Roman Regular" w:cs="Times New Roman Regular"/>
                <w:sz w:val="20"/>
                <w:szCs w:val="20"/>
              </w:rPr>
            </w:pPr>
            <w:r>
              <w:rPr>
                <w:rFonts w:hint="default" w:ascii="Times New Roman Regular" w:hAnsi="Times New Roman Regular" w:cs="Times New Roman Regular"/>
                <w:b/>
                <w:bCs/>
                <w:sz w:val="20"/>
                <w:szCs w:val="20"/>
              </w:rPr>
              <w:t xml:space="preserve">Core Courses: </w:t>
            </w:r>
            <w:r>
              <w:rPr>
                <w:rFonts w:hint="default" w:ascii="Times New Roman Regular" w:hAnsi="Times New Roman Regular" w:cs="Times New Roman Regular"/>
                <w:sz w:val="20"/>
                <w:szCs w:val="20"/>
              </w:rPr>
              <w:t>Data Science I, Biostatistics Methods, Design of Medical Experiments</w:t>
            </w:r>
          </w:p>
        </w:tc>
        <w:tc>
          <w:tcPr>
            <w:tcW w:w="2072" w:type="dxa"/>
          </w:tcPr>
          <w:p w14:paraId="0CCE5411">
            <w:pPr>
              <w:wordWrap w:val="0"/>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NY, US</w:t>
            </w:r>
          </w:p>
        </w:tc>
      </w:tr>
      <w:tr w14:paraId="7B8DF9B0">
        <w:tc>
          <w:tcPr>
            <w:tcW w:w="8361" w:type="dxa"/>
          </w:tcPr>
          <w:p w14:paraId="20FDFCEF">
            <w:pPr>
              <w:adjustRightInd w:val="0"/>
              <w:snapToGrid w:val="0"/>
              <w:rPr>
                <w:rFonts w:hint="default" w:ascii="Times New Roman Regular" w:hAnsi="Times New Roman Regular" w:cs="Times New Roman Regular"/>
                <w:sz w:val="6"/>
                <w:szCs w:val="6"/>
              </w:rPr>
            </w:pPr>
          </w:p>
        </w:tc>
        <w:tc>
          <w:tcPr>
            <w:tcW w:w="2072" w:type="dxa"/>
          </w:tcPr>
          <w:p w14:paraId="2E363ECE">
            <w:pPr>
              <w:adjustRightInd w:val="0"/>
              <w:snapToGrid w:val="0"/>
              <w:rPr>
                <w:rFonts w:hint="default" w:ascii="Times New Roman Regular" w:hAnsi="Times New Roman Regular" w:cs="Times New Roman Regular"/>
                <w:sz w:val="6"/>
                <w:szCs w:val="6"/>
              </w:rPr>
            </w:pPr>
          </w:p>
        </w:tc>
      </w:tr>
      <w:tr w14:paraId="24AE5990">
        <w:tc>
          <w:tcPr>
            <w:tcW w:w="8361" w:type="dxa"/>
            <w:tcBorders>
              <w:bottom w:val="single" w:color="auto" w:sz="12" w:space="0"/>
            </w:tcBorders>
          </w:tcPr>
          <w:p w14:paraId="7661993E">
            <w:pPr>
              <w:adjustRightInd w:val="0"/>
              <w:snapToGrid w:val="0"/>
              <w:jc w:val="left"/>
              <w:rPr>
                <w:rFonts w:hint="default" w:ascii="Times New Roman Regular" w:hAnsi="Times New Roman Regular" w:cs="Times New Roman Regular"/>
                <w:b/>
                <w:bCs/>
                <w:sz w:val="22"/>
              </w:rPr>
            </w:pPr>
            <w:r>
              <w:rPr>
                <w:rFonts w:hint="eastAsia" w:ascii="Times New Roman Bold" w:hAnsi="Times New Roman Bold" w:cs="Times New Roman Bold"/>
                <w:b/>
                <w:bCs/>
                <w:i w:val="0"/>
                <w:iCs w:val="0"/>
                <w:sz w:val="22"/>
                <w:lang w:val="en-US" w:eastAsia="zh-CN"/>
              </w:rPr>
              <w:t>PROFESSIONAL</w:t>
            </w:r>
            <w:r>
              <w:rPr>
                <w:rFonts w:hint="default" w:ascii="Times New Roman Bold" w:hAnsi="Times New Roman Bold" w:cs="Times New Roman Bold"/>
                <w:b/>
                <w:bCs/>
                <w:i w:val="0"/>
                <w:iCs w:val="0"/>
                <w:sz w:val="22"/>
              </w:rPr>
              <w:t xml:space="preserve"> EXPERIENCE</w:t>
            </w:r>
          </w:p>
        </w:tc>
        <w:tc>
          <w:tcPr>
            <w:tcW w:w="2072" w:type="dxa"/>
            <w:tcBorders>
              <w:bottom w:val="single" w:color="auto" w:sz="12" w:space="0"/>
            </w:tcBorders>
          </w:tcPr>
          <w:p w14:paraId="593D0F42">
            <w:pPr>
              <w:adjustRightInd w:val="0"/>
              <w:snapToGrid w:val="0"/>
              <w:jc w:val="left"/>
              <w:rPr>
                <w:rFonts w:hint="default" w:ascii="Times New Roman Regular" w:hAnsi="Times New Roman Regular" w:cs="Times New Roman Regular"/>
                <w:b/>
                <w:bCs/>
                <w:sz w:val="22"/>
              </w:rPr>
            </w:pPr>
          </w:p>
        </w:tc>
      </w:tr>
      <w:tr w14:paraId="6F3E6CCB">
        <w:trPr>
          <w:trHeight w:val="1754" w:hRule="atLeast"/>
        </w:trPr>
        <w:tc>
          <w:tcPr>
            <w:tcW w:w="10433" w:type="dxa"/>
            <w:gridSpan w:val="2"/>
          </w:tcPr>
          <w:p w14:paraId="661A3548">
            <w:pPr>
              <w:widowControl/>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Analyst intern, Charles River Laboratories</w:t>
            </w:r>
            <w:r>
              <w:rPr>
                <w:rFonts w:hint="default" w:ascii="Times New Roman Bold Italic" w:hAnsi="Times New Roman Bold Italic" w:cs="Times New Roman Bold Italic"/>
                <w:b/>
                <w:bCs/>
                <w:i/>
                <w:iCs/>
                <w:sz w:val="20"/>
                <w:szCs w:val="20"/>
              </w:rPr>
              <w:t xml:space="preserve"> </w:t>
            </w:r>
            <w:r>
              <w:rPr>
                <w:rFonts w:hint="default" w:ascii="Times New Roman Bold Italic" w:hAnsi="Times New Roman Bold Italic" w:cs="Times New Roman Bold Italic"/>
                <w:i/>
                <w:iCs/>
                <w:sz w:val="20"/>
                <w:szCs w:val="20"/>
              </w:rPr>
              <w:t xml:space="preserve"> </w:t>
            </w:r>
            <w:r>
              <w:rPr>
                <w:rFonts w:hint="default" w:ascii="Times New Roman Regular" w:hAnsi="Times New Roman Regular" w:cs="Times New Roman Regular"/>
                <w:sz w:val="20"/>
                <w:szCs w:val="20"/>
              </w:rPr>
              <w:t xml:space="preserve">                                                Sep 2023 - Feb 2024</w:t>
            </w:r>
          </w:p>
          <w:p w14:paraId="7B1585A7">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Secondary research:</w:t>
            </w:r>
            <w:r>
              <w:rPr>
                <w:rFonts w:hint="default" w:ascii="Times New Roman Regular" w:hAnsi="Times New Roman Regular" w:cs="Times New Roman Regular"/>
                <w:sz w:val="20"/>
                <w:szCs w:val="20"/>
              </w:rPr>
              <w:t xml:space="preserve"> Directed market research on competitors' competitor strategies</w:t>
            </w:r>
            <w:r>
              <w:rPr>
                <w:rFonts w:hint="eastAsia" w:ascii="Times New Roman Regular" w:hAnsi="Times New Roman Regular" w:cs="Times New Roman Regular"/>
                <w:sz w:val="20"/>
                <w:szCs w:val="20"/>
                <w:lang w:val="en-US" w:eastAsia="zh-CN"/>
              </w:rPr>
              <w:t xml:space="preserve">, including </w:t>
            </w:r>
            <w:r>
              <w:rPr>
                <w:rFonts w:hint="default" w:ascii="Times New Roman Regular" w:hAnsi="Times New Roman Regular" w:cs="Times New Roman Regular"/>
                <w:sz w:val="20"/>
                <w:szCs w:val="20"/>
              </w:rPr>
              <w:t>core technologies, niche markets, and signature animal models</w:t>
            </w:r>
            <w:r>
              <w:rPr>
                <w:rFonts w:hint="eastAsia" w:ascii="Times New Roman Regular" w:hAnsi="Times New Roman Regular" w:cs="Times New Roman Regular"/>
                <w:sz w:val="20"/>
                <w:szCs w:val="20"/>
                <w:lang w:val="en-US" w:eastAsia="zh-CN"/>
              </w:rPr>
              <w:t>; gained a comprehensive understanding on market dynamics in biopharmaceuticals and drug development cycle</w:t>
            </w:r>
            <w:r>
              <w:rPr>
                <w:rFonts w:hint="default" w:ascii="Times New Roman Regular" w:hAnsi="Times New Roman Regular" w:cs="Times New Roman Regular"/>
                <w:sz w:val="20"/>
                <w:szCs w:val="20"/>
                <w:lang w:val="en-US" w:eastAsia="zh-CN"/>
              </w:rPr>
              <w:t>,</w:t>
            </w:r>
            <w:r>
              <w:rPr>
                <w:rFonts w:hint="default" w:ascii="Times New Roman Regular" w:hAnsi="Times New Roman Regular" w:cs="Times New Roman Regular"/>
                <w:sz w:val="20"/>
                <w:szCs w:val="20"/>
              </w:rPr>
              <w:t xml:space="preserve"> present</w:t>
            </w:r>
            <w:r>
              <w:rPr>
                <w:rFonts w:hint="eastAsia" w:ascii="Times New Roman Regular" w:hAnsi="Times New Roman Regular" w:cs="Times New Roman Regular"/>
                <w:sz w:val="20"/>
                <w:szCs w:val="20"/>
                <w:lang w:val="en-US" w:eastAsia="zh-CN"/>
              </w:rPr>
              <w:t>ed</w:t>
            </w:r>
            <w:r>
              <w:rPr>
                <w:rFonts w:hint="default" w:ascii="Times New Roman Regular" w:hAnsi="Times New Roman Regular" w:cs="Times New Roman Regular"/>
                <w:sz w:val="20"/>
                <w:szCs w:val="20"/>
              </w:rPr>
              <w:t xml:space="preserve"> findings through clear visualizations (e.g., Microsoft Suite) and strong oral communication skills to support strategic decision-making and differentiation strategy development, positioned company for client acquisition </w:t>
            </w:r>
          </w:p>
          <w:p w14:paraId="3E4FE97C">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Quantitative analysis:</w:t>
            </w:r>
            <w:r>
              <w:rPr>
                <w:rFonts w:hint="default" w:ascii="Times New Roman Regular" w:hAnsi="Times New Roman Regular" w:cs="Times New Roman Regular"/>
                <w:sz w:val="20"/>
                <w:szCs w:val="20"/>
              </w:rPr>
              <w:t xml:space="preserve"> Constructed a data-driven market entry strategy by prioritizing drug target data from number of pipelines and stages of clinical trials; innovatively designed a Python script to accelerate identification of high-potential drug niches, resulting in expansion into cardiovascular and metabolic drug markets; demonstrated strong problem-solving skill</w:t>
            </w:r>
          </w:p>
          <w:p w14:paraId="309BC51F">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Problem-solving skills:</w:t>
            </w:r>
            <w:r>
              <w:rPr>
                <w:rFonts w:hint="default" w:ascii="Times New Roman Regular" w:hAnsi="Times New Roman Regular" w:cs="Times New Roman Regular"/>
                <w:sz w:val="20"/>
                <w:szCs w:val="20"/>
              </w:rPr>
              <w:t xml:space="preserve"> Formulated a differentiation strategy to leverage Charles River's brand advantages, establishing a new department for cardiovascular and metabolic drugs, leading to service expansion, recruitment of specialized experts, and effective team operations</w:t>
            </w:r>
          </w:p>
        </w:tc>
      </w:tr>
      <w:tr w14:paraId="0158912E">
        <w:trPr>
          <w:trHeight w:val="282" w:hRule="atLeast"/>
        </w:trPr>
        <w:tc>
          <w:tcPr>
            <w:tcW w:w="10433" w:type="dxa"/>
            <w:gridSpan w:val="2"/>
          </w:tcPr>
          <w:p w14:paraId="7C20C451">
            <w:pPr>
              <w:widowControl/>
              <w:rPr>
                <w:rFonts w:hint="default" w:ascii="Times New Roman Regular" w:hAnsi="Times New Roman Regular" w:cs="Times New Roman Regular"/>
                <w:b/>
                <w:bCs/>
                <w:i/>
                <w:iCs/>
                <w:sz w:val="20"/>
                <w:szCs w:val="20"/>
              </w:rPr>
            </w:pPr>
            <w:r>
              <w:rPr>
                <w:rFonts w:hint="default" w:ascii="Times New Roman Bold" w:hAnsi="Times New Roman Bold" w:cs="Times New Roman Bold"/>
                <w:b/>
                <w:bCs/>
                <w:i w:val="0"/>
                <w:iCs w:val="0"/>
                <w:sz w:val="20"/>
                <w:szCs w:val="20"/>
              </w:rPr>
              <w:t>Marketing and Research</w:t>
            </w:r>
            <w:r>
              <w:rPr>
                <w:rFonts w:hint="default" w:ascii="Times New Roman Regular" w:hAnsi="Times New Roman Regular" w:cs="Times New Roman Regular"/>
                <w:b/>
                <w:bCs/>
                <w:i w:val="0"/>
                <w:iCs w:val="0"/>
                <w:sz w:val="20"/>
                <w:szCs w:val="20"/>
              </w:rPr>
              <w:t xml:space="preserve"> &amp;</w:t>
            </w:r>
            <w:r>
              <w:rPr>
                <w:rFonts w:hint="default" w:ascii="Times New Roman Bold Italic" w:hAnsi="Times New Roman Bold Italic" w:cs="Times New Roman Bold Italic"/>
                <w:b/>
                <w:bCs/>
                <w:i w:val="0"/>
                <w:iCs w:val="0"/>
                <w:sz w:val="20"/>
                <w:szCs w:val="20"/>
              </w:rPr>
              <w:t xml:space="preserve"> </w:t>
            </w:r>
            <w:r>
              <w:rPr>
                <w:rFonts w:hint="default" w:ascii="Times New Roman Bold" w:hAnsi="Times New Roman Bold" w:cs="Times New Roman Bold"/>
                <w:b/>
                <w:bCs/>
                <w:i w:val="0"/>
                <w:iCs w:val="0"/>
                <w:sz w:val="20"/>
                <w:szCs w:val="20"/>
              </w:rPr>
              <w:t>Development Intern, Shenzhen Ruiping Technology Co., Ltd</w:t>
            </w:r>
            <w:r>
              <w:rPr>
                <w:rFonts w:hint="default" w:ascii="Times New Roman Regular" w:hAnsi="Times New Roman Regular" w:cs="Times New Roman Regular"/>
                <w:i w:val="0"/>
                <w:iCs w:val="0"/>
                <w:sz w:val="20"/>
                <w:szCs w:val="20"/>
              </w:rPr>
              <w:t xml:space="preserve"> </w:t>
            </w:r>
            <w:r>
              <w:rPr>
                <w:rFonts w:hint="default" w:ascii="Times New Roman Regular" w:hAnsi="Times New Roman Regular" w:cs="Times New Roman Regular"/>
                <w:sz w:val="20"/>
                <w:szCs w:val="20"/>
              </w:rPr>
              <w:t xml:space="preserve">          Jun 2023 - Aug 2023</w:t>
            </w:r>
          </w:p>
          <w:p w14:paraId="6AC9B975">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Critical thinking</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Executed market research on scar removal, combining product properties, customer feedback and literature review; suggested an innovative product formula to retain efficacy while reducing chemical skin irritation, initiated development of a new product formula to solve customer pain points and catalyzed introduction of a safer, market-ready product </w:t>
            </w:r>
          </w:p>
          <w:p w14:paraId="380D2C00">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Quantitative analysis</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rPr>
              <w:t xml:space="preserve"> </w:t>
            </w:r>
            <w:r>
              <w:rPr>
                <w:rFonts w:hint="default" w:ascii="Times New Roman Regular" w:hAnsi="Times New Roman Regular" w:cs="Times New Roman Regular"/>
                <w:sz w:val="20"/>
                <w:szCs w:val="20"/>
              </w:rPr>
              <w:t>Engineered Python scripts to evaluate relationships between keywords of similar product on</w:t>
            </w:r>
            <w:r>
              <w:rPr>
                <w:rFonts w:hint="default" w:ascii="Times New Roman Regular" w:hAnsi="Times New Roman Regular" w:cs="Times New Roman Regular"/>
              </w:rPr>
              <w:t xml:space="preserve"> </w:t>
            </w:r>
            <w:r>
              <w:rPr>
                <w:rFonts w:hint="default" w:ascii="Times New Roman Regular" w:hAnsi="Times New Roman Regular" w:cs="Times New Roman Regular"/>
                <w:sz w:val="20"/>
                <w:szCs w:val="20"/>
              </w:rPr>
              <w:t>e-commerce platform and sales volume, discovering high-impact keywords to optimize marketing strategy for innovative scar removal product</w:t>
            </w:r>
          </w:p>
          <w:p w14:paraId="609A5F38">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Project management</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sz w:val="20"/>
                <w:szCs w:val="20"/>
              </w:rPr>
              <w:t xml:space="preserve">Led end-to-end development of a bacterial vaginitis test box, overseeing ideation, design, prototyping, and factory production coordination; resulted in a product launch on major e-commerce platforms </w:t>
            </w:r>
          </w:p>
          <w:p w14:paraId="505B8A25">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Team collaboration</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Spearheaded cross-functional collaboration between R&amp;D and marketing teams, leveraging insights from both teams to drive market entry decisions and launch three additional product pipelines</w:t>
            </w:r>
          </w:p>
        </w:tc>
      </w:tr>
      <w:tr w14:paraId="020B2F81">
        <w:trPr>
          <w:trHeight w:val="662" w:hRule="atLeast"/>
        </w:trPr>
        <w:tc>
          <w:tcPr>
            <w:tcW w:w="10433" w:type="dxa"/>
            <w:gridSpan w:val="2"/>
          </w:tcPr>
          <w:p w14:paraId="08FDEA7B">
            <w:pPr>
              <w:widowControl/>
              <w:jc w:val="left"/>
              <w:rPr>
                <w:rFonts w:hint="default" w:ascii="Times New Roman Regular" w:hAnsi="Times New Roman Regular" w:cs="Times New Roman Regular"/>
                <w:b/>
                <w:bCs/>
                <w:i/>
                <w:iCs/>
                <w:sz w:val="20"/>
                <w:szCs w:val="20"/>
              </w:rPr>
            </w:pPr>
            <w:r>
              <w:rPr>
                <w:rFonts w:hint="default" w:ascii="Times New Roman Bold" w:hAnsi="Times New Roman Bold" w:cs="Times New Roman Bold"/>
                <w:b/>
                <w:bCs/>
                <w:i w:val="0"/>
                <w:iCs w:val="0"/>
                <w:sz w:val="20"/>
                <w:szCs w:val="20"/>
              </w:rPr>
              <w:t xml:space="preserve">Part-time Assistant, McKinsey &amp; Co </w:t>
            </w:r>
            <w:r>
              <w:rPr>
                <w:rFonts w:hint="default" w:ascii="Times New Roman Bold" w:hAnsi="Times New Roman Bold" w:cs="Times New Roman Bold"/>
                <w:i w:val="0"/>
                <w:iCs w:val="0"/>
                <w:sz w:val="20"/>
                <w:szCs w:val="20"/>
              </w:rPr>
              <w:t xml:space="preserve"> </w:t>
            </w:r>
            <w:r>
              <w:rPr>
                <w:rFonts w:hint="default" w:ascii="Times New Roman Regular" w:hAnsi="Times New Roman Regular" w:cs="Times New Roman Regular"/>
                <w:sz w:val="20"/>
                <w:szCs w:val="20"/>
              </w:rPr>
              <w:t xml:space="preserve">                                                      Jan 2023 - Mar 2023      </w:t>
            </w:r>
          </w:p>
          <w:p w14:paraId="17B6495A">
            <w:pPr>
              <w:pStyle w:val="16"/>
              <w:numPr>
                <w:ilvl w:val="0"/>
                <w:numId w:val="1"/>
              </w:numPr>
              <w:adjustRightInd w:val="0"/>
              <w:snapToGrid w:val="0"/>
              <w:ind w:firstLineChars="0"/>
              <w:rPr>
                <w:rFonts w:hint="default" w:ascii="Times New Roman Bold" w:hAnsi="Times New Roman Bold" w:cs="Times New Roman Bold"/>
                <w:b/>
                <w:bCs/>
                <w:i w:val="0"/>
                <w:iCs w:val="0"/>
                <w:sz w:val="20"/>
                <w:szCs w:val="20"/>
              </w:rPr>
            </w:pPr>
            <w:r>
              <w:rPr>
                <w:rFonts w:hint="default" w:ascii="Times New Roman Bold" w:hAnsi="Times New Roman Bold" w:cs="Times New Roman Bold"/>
                <w:b/>
                <w:bCs/>
                <w:i w:val="0"/>
                <w:iCs w:val="0"/>
                <w:sz w:val="20"/>
                <w:szCs w:val="20"/>
              </w:rPr>
              <w:t xml:space="preserve">Market </w:t>
            </w:r>
            <w:r>
              <w:rPr>
                <w:rFonts w:hint="default" w:ascii="Times New Roman Bold" w:hAnsi="Times New Roman Bold" w:cs="Times New Roman Bold"/>
                <w:b/>
                <w:bCs/>
                <w:i w:val="0"/>
                <w:iCs w:val="0"/>
                <w:sz w:val="20"/>
                <w:szCs w:val="20"/>
                <w:lang w:val="en-US"/>
              </w:rPr>
              <w:t>e</w:t>
            </w:r>
            <w:r>
              <w:rPr>
                <w:rFonts w:hint="default" w:ascii="Times New Roman Bold" w:hAnsi="Times New Roman Bold" w:cs="Times New Roman Bold"/>
                <w:b/>
                <w:bCs/>
                <w:i w:val="0"/>
                <w:iCs w:val="0"/>
                <w:sz w:val="20"/>
                <w:szCs w:val="20"/>
              </w:rPr>
              <w:t>ntry</w:t>
            </w:r>
            <w:r>
              <w:rPr>
                <w:rFonts w:hint="default" w:ascii="Times New Roman Regular" w:hAnsi="Times New Roman Regular" w:cs="Times New Roman Regular"/>
                <w:sz w:val="20"/>
                <w:szCs w:val="20"/>
              </w:rPr>
              <w:t xml:space="preserve">: Led assessment of traditional private banking services, adopting models such as 3W2H and SCP+1 frameworks to identify service gaps and develop a strategic plan for a top-tier bank's entry into China, resulting in alignment of brand best self with client’s pain points </w:t>
            </w:r>
          </w:p>
          <w:p w14:paraId="0421BB75">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lang w:val="en-US"/>
              </w:rPr>
              <w:t>Client segmentation</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Guided in-depth analysis of ultra-high-net-worth individuals' investment behaviors and service expectations, dividing into 3 distinct customer persona, empowered bank to target most suitable potential clients based on brand advantages</w:t>
            </w:r>
          </w:p>
          <w:p w14:paraId="009E4466">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 xml:space="preserve">Strategy </w:t>
            </w:r>
            <w:r>
              <w:rPr>
                <w:rFonts w:hint="default" w:ascii="Times New Roman Bold" w:hAnsi="Times New Roman Bold" w:cs="Times New Roman Bold"/>
                <w:b/>
                <w:bCs/>
                <w:i w:val="0"/>
                <w:iCs w:val="0"/>
                <w:sz w:val="20"/>
                <w:szCs w:val="20"/>
                <w:lang w:val="en-US"/>
              </w:rPr>
              <w:t>modeling</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Employed the Censydiam Consumption Motivation Analysis Model to segment Chinese blue-collar workers into 4 customer persona, analyzing current and expected selves; directed customization of differentiated products tailored to specific needs of each groups</w:t>
            </w:r>
          </w:p>
        </w:tc>
      </w:tr>
      <w:tr w14:paraId="5FB731EB">
        <w:trPr>
          <w:trHeight w:val="662" w:hRule="atLeast"/>
        </w:trPr>
        <w:tc>
          <w:tcPr>
            <w:tcW w:w="10433" w:type="dxa"/>
            <w:gridSpan w:val="2"/>
          </w:tcPr>
          <w:p w14:paraId="44A03F9C">
            <w:pPr>
              <w:pStyle w:val="16"/>
              <w:numPr>
                <w:numId w:val="0"/>
              </w:numPr>
              <w:adjustRightInd w:val="0"/>
              <w:snapToGrid w:val="0"/>
              <w:rPr>
                <w:rFonts w:hint="default" w:ascii="Times New Roman Bold" w:hAnsi="Times New Roman Bold" w:cs="Times New Roman Bold"/>
                <w:b/>
                <w:bCs/>
                <w:i w:val="0"/>
                <w:iCs w:val="0"/>
                <w:sz w:val="20"/>
                <w:szCs w:val="20"/>
              </w:rPr>
            </w:pPr>
            <w:r>
              <w:rPr>
                <w:rFonts w:hint="default" w:ascii="Times New Roman Bold" w:hAnsi="Times New Roman Bold" w:cs="Times New Roman Bold"/>
                <w:b/>
                <w:bCs/>
                <w:i w:val="0"/>
                <w:iCs w:val="0"/>
                <w:sz w:val="20"/>
                <w:szCs w:val="20"/>
              </w:rPr>
              <w:t xml:space="preserve">Independent Course project, Healthcare Financial Modeling With Excel </w:t>
            </w:r>
            <w:r>
              <w:rPr>
                <w:rFonts w:hint="default" w:ascii="Times New Roman Bold" w:hAnsi="Times New Roman Bold" w:cs="Times New Roman Bold"/>
                <w:b/>
                <w:bCs/>
                <w:i w:val="0"/>
                <w:iCs w:val="0"/>
                <w:sz w:val="20"/>
                <w:szCs w:val="20"/>
                <w:lang w:val="en-US"/>
              </w:rPr>
              <w:t xml:space="preserve">                                  </w:t>
            </w:r>
            <w:r>
              <w:rPr>
                <w:rFonts w:hint="default" w:ascii="Times New Roman" w:hAnsi="Times New Roman" w:cs="Times New Roman"/>
                <w:b w:val="0"/>
                <w:bCs w:val="0"/>
                <w:i w:val="0"/>
                <w:iCs w:val="0"/>
                <w:sz w:val="20"/>
                <w:szCs w:val="20"/>
              </w:rPr>
              <w:t xml:space="preserve">Feb 2023 </w:t>
            </w:r>
          </w:p>
          <w:p w14:paraId="1A40903C">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 xml:space="preserve">Financial modeling: </w:t>
            </w:r>
            <w:r>
              <w:rPr>
                <w:rFonts w:hint="default" w:ascii="Times New Roman" w:hAnsi="Times New Roman" w:cs="Times New Roman"/>
                <w:b w:val="0"/>
                <w:bCs w:val="0"/>
                <w:i w:val="0"/>
                <w:iCs w:val="0"/>
                <w:sz w:val="20"/>
                <w:szCs w:val="20"/>
              </w:rPr>
              <w:t>Built a comprehensive financial model for Imaging Center, forecasting cash flows and evaluating capital</w:t>
            </w:r>
            <w:r>
              <w:rPr>
                <w:rFonts w:hint="default" w:ascii="Times New Roman" w:hAnsi="Times New Roman" w:cs="Times New Roman"/>
                <w:b w:val="0"/>
                <w:bCs w:val="0"/>
                <w:i w:val="0"/>
                <w:iCs w:val="0"/>
                <w:sz w:val="20"/>
                <w:szCs w:val="20"/>
                <w:lang w:val="en-US"/>
              </w:rPr>
              <w:t xml:space="preserve"> </w:t>
            </w:r>
            <w:r>
              <w:rPr>
                <w:rFonts w:hint="default" w:ascii="Times New Roman" w:hAnsi="Times New Roman" w:cs="Times New Roman"/>
                <w:b w:val="0"/>
                <w:bCs w:val="0"/>
                <w:i w:val="0"/>
                <w:iCs w:val="0"/>
                <w:sz w:val="20"/>
                <w:szCs w:val="20"/>
              </w:rPr>
              <w:t>budgeting, resulting in an NPV of $406,807 and an IRR of 17.2% for new medical imaging equipment investment</w:t>
            </w:r>
            <w:r>
              <w:rPr>
                <w:rFonts w:hint="default" w:ascii="Times New Roman" w:hAnsi="Times New Roman" w:cs="Times New Roman"/>
                <w:b w:val="0"/>
                <w:bCs w:val="0"/>
                <w:i w:val="0"/>
                <w:iCs w:val="0"/>
                <w:sz w:val="20"/>
                <w:szCs w:val="20"/>
                <w:lang w:val="en-US"/>
              </w:rPr>
              <w:t xml:space="preserve">, </w:t>
            </w:r>
            <w:r>
              <w:rPr>
                <w:rFonts w:hint="eastAsia" w:ascii="Times New Roman" w:hAnsi="Times New Roman" w:cs="Times New Roman"/>
                <w:b w:val="0"/>
                <w:bCs w:val="0"/>
                <w:i w:val="0"/>
                <w:iCs w:val="0"/>
                <w:sz w:val="20"/>
                <w:szCs w:val="20"/>
                <w:lang w:val="en-US" w:eastAsia="zh-CN"/>
              </w:rPr>
              <w:t>enhanced</w:t>
            </w:r>
            <w:r>
              <w:rPr>
                <w:rFonts w:hint="default" w:ascii="Times New Roman" w:hAnsi="Times New Roman" w:cs="Times New Roman"/>
                <w:b w:val="0"/>
                <w:bCs w:val="0"/>
                <w:i w:val="0"/>
                <w:iCs w:val="0"/>
                <w:sz w:val="20"/>
                <w:szCs w:val="20"/>
                <w:lang w:val="en-US" w:eastAsia="zh-CN"/>
              </w:rPr>
              <w:t xml:space="preserve"> understanding on finance and Profit and Loss (P&amp;L)</w:t>
            </w:r>
            <w:bookmarkStart w:id="13" w:name="_GoBack"/>
            <w:bookmarkEnd w:id="13"/>
          </w:p>
          <w:p w14:paraId="380C7AED">
            <w:pPr>
              <w:pStyle w:val="16"/>
              <w:numPr>
                <w:ilvl w:val="0"/>
                <w:numId w:val="1"/>
              </w:numPr>
              <w:adjustRightInd w:val="0"/>
              <w:snapToGrid w:val="0"/>
              <w:ind w:firstLineChars="0"/>
              <w:rPr>
                <w:rFonts w:hint="default" w:ascii="Times New Roman Bold" w:hAnsi="Times New Roman Bold" w:cs="Times New Roman Bold"/>
                <w:b/>
                <w:bCs/>
                <w:i w:val="0"/>
                <w:iCs w:val="0"/>
                <w:sz w:val="20"/>
                <w:szCs w:val="20"/>
              </w:rPr>
            </w:pPr>
            <w:r>
              <w:rPr>
                <w:rFonts w:hint="default" w:ascii="Times New Roman Bold" w:hAnsi="Times New Roman Bold" w:cs="Times New Roman Bold"/>
                <w:b/>
                <w:bCs/>
                <w:i w:val="0"/>
                <w:iCs w:val="0"/>
                <w:sz w:val="20"/>
                <w:szCs w:val="20"/>
              </w:rPr>
              <w:t xml:space="preserve">Investment investigation: </w:t>
            </w:r>
            <w:r>
              <w:rPr>
                <w:rFonts w:hint="default" w:ascii="Times New Roman" w:hAnsi="Times New Roman" w:cs="Times New Roman"/>
                <w:b w:val="0"/>
                <w:bCs w:val="0"/>
                <w:i w:val="0"/>
                <w:iCs w:val="0"/>
                <w:sz w:val="20"/>
                <w:szCs w:val="20"/>
              </w:rPr>
              <w:t>Applied Time Value of Money principles and the Capital Asset Pricing Model (CAPM) to assess the impact of new equipment on company risk and return, determining investment feasibility with a payback period of 3.11</w:t>
            </w:r>
            <w:r>
              <w:rPr>
                <w:rFonts w:hint="default" w:ascii="Times New Roman" w:hAnsi="Times New Roman" w:cs="Times New Roman"/>
                <w:b w:val="0"/>
                <w:bCs w:val="0"/>
                <w:i w:val="0"/>
                <w:iCs w:val="0"/>
                <w:sz w:val="20"/>
                <w:szCs w:val="20"/>
                <w:lang w:val="en-US"/>
              </w:rPr>
              <w:t xml:space="preserve"> </w:t>
            </w:r>
            <w:r>
              <w:rPr>
                <w:rFonts w:hint="default" w:ascii="Times New Roman" w:hAnsi="Times New Roman" w:cs="Times New Roman"/>
                <w:b w:val="0"/>
                <w:bCs w:val="0"/>
                <w:i w:val="0"/>
                <w:iCs w:val="0"/>
                <w:sz w:val="20"/>
                <w:szCs w:val="20"/>
              </w:rPr>
              <w:t>years</w:t>
            </w:r>
          </w:p>
          <w:p w14:paraId="0BFE849E">
            <w:pPr>
              <w:pStyle w:val="16"/>
              <w:numPr>
                <w:ilvl w:val="0"/>
                <w:numId w:val="1"/>
              </w:numPr>
              <w:adjustRightInd w:val="0"/>
              <w:snapToGrid w:val="0"/>
              <w:ind w:firstLineChars="0"/>
              <w:rPr>
                <w:rFonts w:hint="default" w:ascii="Times New Roman Bold" w:hAnsi="Times New Roman Bold" w:cs="Times New Roman Bold"/>
                <w:b/>
                <w:bCs/>
                <w:i w:val="0"/>
                <w:iCs w:val="0"/>
                <w:sz w:val="20"/>
                <w:szCs w:val="20"/>
              </w:rPr>
            </w:pPr>
            <w:r>
              <w:rPr>
                <w:rFonts w:hint="default" w:ascii="Times New Roman Bold" w:hAnsi="Times New Roman Bold" w:cs="Times New Roman Bold"/>
                <w:b/>
                <w:bCs/>
                <w:i w:val="0"/>
                <w:iCs w:val="0"/>
                <w:sz w:val="20"/>
                <w:szCs w:val="20"/>
              </w:rPr>
              <w:t xml:space="preserve">Data analytics in Excel: </w:t>
            </w:r>
            <w:r>
              <w:rPr>
                <w:rFonts w:hint="default" w:ascii="Times New Roman" w:hAnsi="Times New Roman" w:cs="Times New Roman"/>
                <w:b w:val="0"/>
                <w:bCs w:val="0"/>
                <w:i w:val="0"/>
                <w:iCs w:val="0"/>
                <w:sz w:val="20"/>
                <w:szCs w:val="20"/>
              </w:rPr>
              <w:t>Processed over 10,000 data records with advanced Excel skills - including data cleaning, outlier</w:t>
            </w:r>
            <w:r>
              <w:rPr>
                <w:rFonts w:hint="default" w:ascii="Times New Roman" w:hAnsi="Times New Roman" w:cs="Times New Roman"/>
                <w:b w:val="0"/>
                <w:bCs w:val="0"/>
                <w:i w:val="0"/>
                <w:iCs w:val="0"/>
                <w:sz w:val="20"/>
                <w:szCs w:val="20"/>
                <w:lang w:val="en-US"/>
              </w:rPr>
              <w:t xml:space="preserve"> </w:t>
            </w:r>
            <w:r>
              <w:rPr>
                <w:rFonts w:hint="default" w:ascii="Times New Roman" w:hAnsi="Times New Roman" w:cs="Times New Roman"/>
                <w:b w:val="0"/>
                <w:bCs w:val="0"/>
                <w:i w:val="0"/>
                <w:iCs w:val="0"/>
                <w:sz w:val="20"/>
                <w:szCs w:val="20"/>
              </w:rPr>
              <w:t>detection, and pivot tables - designed layouts and created visualizations to effectively present financial results and support decision-making</w:t>
            </w:r>
          </w:p>
        </w:tc>
      </w:tr>
      <w:tr w14:paraId="537CF745">
        <w:tc>
          <w:tcPr>
            <w:tcW w:w="8361" w:type="dxa"/>
          </w:tcPr>
          <w:p w14:paraId="70C6C5A7">
            <w:pPr>
              <w:adjustRightInd w:val="0"/>
              <w:snapToGrid w:val="0"/>
              <w:rPr>
                <w:rFonts w:hint="default" w:ascii="Times New Roman Regular" w:hAnsi="Times New Roman Regular" w:cs="Times New Roman Regular"/>
                <w:sz w:val="6"/>
                <w:szCs w:val="6"/>
              </w:rPr>
            </w:pPr>
          </w:p>
        </w:tc>
        <w:tc>
          <w:tcPr>
            <w:tcW w:w="2072" w:type="dxa"/>
          </w:tcPr>
          <w:p w14:paraId="0EA9CD2E">
            <w:pPr>
              <w:adjustRightInd w:val="0"/>
              <w:snapToGrid w:val="0"/>
              <w:rPr>
                <w:rFonts w:hint="default" w:ascii="Times New Roman Regular" w:hAnsi="Times New Roman Regular" w:cs="Times New Roman Regular"/>
                <w:sz w:val="6"/>
                <w:szCs w:val="6"/>
              </w:rPr>
            </w:pPr>
          </w:p>
        </w:tc>
      </w:tr>
      <w:tr w14:paraId="413C4191">
        <w:tc>
          <w:tcPr>
            <w:tcW w:w="8361" w:type="dxa"/>
            <w:tcBorders>
              <w:bottom w:val="single" w:color="auto" w:sz="12" w:space="0"/>
            </w:tcBorders>
          </w:tcPr>
          <w:p w14:paraId="1A66470A">
            <w:pPr>
              <w:adjustRightInd w:val="0"/>
              <w:snapToGrid w:val="0"/>
              <w:jc w:val="left"/>
              <w:rPr>
                <w:rFonts w:hint="default" w:ascii="Times New Roman Regular" w:hAnsi="Times New Roman Regular" w:cs="Times New Roman Regular"/>
                <w:b/>
                <w:bCs/>
                <w:sz w:val="22"/>
              </w:rPr>
            </w:pPr>
            <w:r>
              <w:rPr>
                <w:rFonts w:hint="default" w:ascii="Times New Roman Bold" w:hAnsi="Times New Roman Bold" w:cs="Times New Roman Bold"/>
                <w:b/>
                <w:bCs/>
                <w:i w:val="0"/>
                <w:iCs w:val="0"/>
                <w:sz w:val="22"/>
              </w:rPr>
              <w:t>RESEARCH EXPERIENCE</w:t>
            </w:r>
          </w:p>
        </w:tc>
        <w:tc>
          <w:tcPr>
            <w:tcW w:w="2072" w:type="dxa"/>
            <w:tcBorders>
              <w:bottom w:val="single" w:color="auto" w:sz="12" w:space="0"/>
            </w:tcBorders>
          </w:tcPr>
          <w:p w14:paraId="60C002E7">
            <w:pPr>
              <w:adjustRightInd w:val="0"/>
              <w:snapToGrid w:val="0"/>
              <w:jc w:val="left"/>
              <w:rPr>
                <w:rFonts w:hint="default" w:ascii="Times New Roman Regular" w:hAnsi="Times New Roman Regular" w:cs="Times New Roman Regular"/>
                <w:b/>
                <w:bCs/>
                <w:sz w:val="22"/>
              </w:rPr>
            </w:pPr>
          </w:p>
        </w:tc>
      </w:tr>
      <w:tr w14:paraId="7605DF2C">
        <w:tc>
          <w:tcPr>
            <w:tcW w:w="8361" w:type="dxa"/>
          </w:tcPr>
          <w:p w14:paraId="3FAC35DC">
            <w:pPr>
              <w:adjustRightInd w:val="0"/>
              <w:snapToGrid w:val="0"/>
              <w:rPr>
                <w:rFonts w:hint="default" w:ascii="Times New Roman Regular" w:hAnsi="Times New Roman Regular" w:cs="Times New Roman Regular"/>
                <w:sz w:val="20"/>
                <w:szCs w:val="20"/>
              </w:rPr>
            </w:pPr>
            <w:bookmarkStart w:id="3" w:name="_Hlk176702206"/>
            <w:r>
              <w:rPr>
                <w:rFonts w:hint="default" w:ascii="Times New Roman Bold" w:hAnsi="Times New Roman Bold" w:cs="Times New Roman Bold"/>
                <w:b/>
                <w:bCs/>
                <w:i w:val="0"/>
                <w:iCs w:val="0"/>
                <w:sz w:val="20"/>
                <w:szCs w:val="20"/>
              </w:rPr>
              <w:t>Analyst Intern,</w:t>
            </w:r>
            <w:r>
              <w:rPr>
                <w:rFonts w:hint="default" w:ascii="Times New Roman Bold Italic" w:hAnsi="Times New Roman Bold Italic" w:cs="Times New Roman Bold Italic"/>
                <w:b/>
                <w:bCs/>
                <w:i w:val="0"/>
                <w:iCs w:val="0"/>
                <w:sz w:val="20"/>
                <w:szCs w:val="20"/>
              </w:rPr>
              <w:t xml:space="preserve"> </w:t>
            </w:r>
            <w:r>
              <w:rPr>
                <w:rFonts w:hint="default" w:ascii="Times New Roman Bold" w:hAnsi="Times New Roman Bold" w:cs="Times New Roman Bold"/>
                <w:b/>
                <w:bCs/>
                <w:i w:val="0"/>
                <w:iCs w:val="0"/>
                <w:sz w:val="20"/>
                <w:szCs w:val="20"/>
              </w:rPr>
              <w:t>BGI Joint Cultivation Program</w:t>
            </w:r>
          </w:p>
        </w:tc>
        <w:tc>
          <w:tcPr>
            <w:tcW w:w="2072" w:type="dxa"/>
          </w:tcPr>
          <w:p w14:paraId="4C9B1F20">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Mar 2024 - Present </w:t>
            </w:r>
          </w:p>
        </w:tc>
      </w:tr>
      <w:bookmarkEnd w:id="3"/>
      <w:tr w14:paraId="15E92B50">
        <w:tc>
          <w:tcPr>
            <w:tcW w:w="8361" w:type="dxa"/>
          </w:tcPr>
          <w:p w14:paraId="0FB2AC97">
            <w:pPr>
              <w:adjustRightInd w:val="0"/>
              <w:snapToGrid w:val="0"/>
              <w:rPr>
                <w:rFonts w:hint="default" w:ascii="Times New Roman Regular" w:hAnsi="Times New Roman Regular" w:cs="Times New Roman Regular"/>
                <w:b/>
                <w:bCs/>
                <w:i/>
                <w:iCs/>
                <w:sz w:val="20"/>
                <w:szCs w:val="20"/>
              </w:rPr>
            </w:pPr>
            <w:r>
              <w:rPr>
                <w:rFonts w:hint="default" w:ascii="Times New Roman Regular" w:hAnsi="Times New Roman Regular" w:cs="Times New Roman Regular"/>
                <w:i/>
                <w:iCs/>
                <w:sz w:val="20"/>
                <w:szCs w:val="20"/>
              </w:rPr>
              <w:t>Molecular Diagnosis for Rare Diseases Cases, under Prof. Mingyan Fang</w:t>
            </w:r>
          </w:p>
        </w:tc>
        <w:tc>
          <w:tcPr>
            <w:tcW w:w="2072" w:type="dxa"/>
          </w:tcPr>
          <w:p w14:paraId="61F8A8CC">
            <w:pPr>
              <w:wordWrap w:val="0"/>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Shenzhen, China</w:t>
            </w:r>
          </w:p>
        </w:tc>
      </w:tr>
      <w:tr w14:paraId="1DBF01A3">
        <w:trPr>
          <w:trHeight w:val="466" w:hRule="atLeast"/>
        </w:trPr>
        <w:tc>
          <w:tcPr>
            <w:tcW w:w="10433" w:type="dxa"/>
            <w:gridSpan w:val="2"/>
          </w:tcPr>
          <w:p w14:paraId="14A0AD84">
            <w:pPr>
              <w:pStyle w:val="16"/>
              <w:numPr>
                <w:ilvl w:val="0"/>
                <w:numId w:val="1"/>
              </w:numPr>
              <w:adjustRightInd w:val="0"/>
              <w:snapToGrid w:val="0"/>
              <w:ind w:firstLineChars="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Analytic skills on huge data set</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Conducted data analysis on over 140,000 variants in Whole Exome Sequencing (WES) data from rare disease cases with Linux OS, demonstrating attention to detail and proficiency in large dataset management</w:t>
            </w:r>
          </w:p>
          <w:p w14:paraId="25C78622">
            <w:pPr>
              <w:pStyle w:val="16"/>
              <w:numPr>
                <w:ilvl w:val="0"/>
                <w:numId w:val="1"/>
              </w:numPr>
              <w:adjustRightInd w:val="0"/>
              <w:snapToGrid w:val="0"/>
              <w:ind w:firstLineChars="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Creative thinking:</w:t>
            </w:r>
            <w:r>
              <w:rPr>
                <w:rFonts w:hint="default" w:ascii="Times New Roman Regular" w:hAnsi="Times New Roman Regular" w:cs="Times New Roman Regular"/>
                <w:sz w:val="20"/>
                <w:szCs w:val="20"/>
              </w:rPr>
              <w:t xml:space="preserve"> Devised an innovative causal mutation protocol using an in-house large language model, identifying 14 novel causal mutations and achieving an overall diagnosis rate of 25%</w:t>
            </w:r>
            <w:bookmarkStart w:id="4" w:name="OLE_LINK89"/>
            <w:bookmarkStart w:id="5" w:name="OLE_LINK88"/>
          </w:p>
          <w:p w14:paraId="6F80D8DA">
            <w:pPr>
              <w:pStyle w:val="16"/>
              <w:numPr>
                <w:ilvl w:val="0"/>
                <w:numId w:val="1"/>
              </w:numPr>
              <w:adjustRightInd w:val="0"/>
              <w:snapToGrid w:val="0"/>
              <w:ind w:firstLineChars="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Written communication:</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sz w:val="20"/>
                <w:szCs w:val="20"/>
              </w:rPr>
              <w:t xml:space="preserve">Analyzed patients’ genotypes to identify similarities with existing cases by secondary research on relevant publications, </w:t>
            </w:r>
            <w:bookmarkEnd w:id="4"/>
            <w:bookmarkEnd w:id="5"/>
            <w:r>
              <w:rPr>
                <w:rFonts w:hint="default" w:ascii="Times New Roman Regular" w:hAnsi="Times New Roman Regular" w:cs="Times New Roman Regular"/>
                <w:sz w:val="20"/>
                <w:szCs w:val="20"/>
              </w:rPr>
              <w:t>bridging gap between medical practitioners and computational insights to adjust treatment plans beyond standard symptom-based approaches</w:t>
            </w:r>
          </w:p>
          <w:p w14:paraId="4813FB9C">
            <w:pPr>
              <w:pStyle w:val="16"/>
              <w:numPr>
                <w:ilvl w:val="0"/>
                <w:numId w:val="1"/>
              </w:numPr>
              <w:adjustRightInd w:val="0"/>
              <w:snapToGrid w:val="0"/>
              <w:ind w:firstLineChars="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Problem-solving:</w:t>
            </w:r>
            <w:r>
              <w:rPr>
                <w:rFonts w:hint="default" w:ascii="Times New Roman Regular" w:hAnsi="Times New Roman Regular" w:cs="Times New Roman Regular"/>
                <w:b/>
                <w:bCs/>
                <w:sz w:val="20"/>
                <w:szCs w:val="20"/>
              </w:rPr>
              <w:t xml:space="preserve"> </w:t>
            </w:r>
            <w:bookmarkStart w:id="6" w:name="OLE_LINK126"/>
            <w:bookmarkStart w:id="7" w:name="OLE_LINK125"/>
            <w:r>
              <w:rPr>
                <w:rFonts w:hint="default" w:ascii="Times New Roman Regular" w:hAnsi="Times New Roman Regular" w:cs="Times New Roman Regular"/>
                <w:sz w:val="20"/>
                <w:szCs w:val="20"/>
              </w:rPr>
              <w:t>Advocated early molecular diagnosis in childhood for rare diseases to boost efficiency in health ecosystem, resulting in a first-author publication in a peer-reviewed journal</w:t>
            </w:r>
            <w:bookmarkEnd w:id="6"/>
            <w:bookmarkEnd w:id="7"/>
          </w:p>
        </w:tc>
      </w:tr>
      <w:tr w14:paraId="1EB35337">
        <w:tc>
          <w:tcPr>
            <w:tcW w:w="8361" w:type="dxa"/>
            <w:shd w:val="clear" w:color="auto" w:fill="auto"/>
          </w:tcPr>
          <w:p w14:paraId="73351E9E">
            <w:pPr>
              <w:adjustRightInd w:val="0"/>
              <w:snapToGrid w:val="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Leading Researcher,</w:t>
            </w:r>
            <w:r>
              <w:rPr>
                <w:rFonts w:hint="default" w:ascii="Times New Roman Regular" w:hAnsi="Times New Roman Regular" w:cs="Times New Roman Regular"/>
                <w:b/>
                <w:bCs/>
                <w:i w:val="0"/>
                <w:iCs w:val="0"/>
                <w:sz w:val="20"/>
                <w:szCs w:val="20"/>
              </w:rPr>
              <w:t xml:space="preserve"> </w:t>
            </w:r>
            <w:r>
              <w:rPr>
                <w:rFonts w:hint="default" w:ascii="Times New Roman Bold" w:hAnsi="Times New Roman Bold" w:cs="Times New Roman Bold"/>
                <w:b/>
                <w:bCs/>
                <w:i w:val="0"/>
                <w:iCs w:val="0"/>
                <w:sz w:val="20"/>
                <w:szCs w:val="20"/>
              </w:rPr>
              <w:t>The Chinese University of Hong Kong</w:t>
            </w:r>
          </w:p>
        </w:tc>
        <w:tc>
          <w:tcPr>
            <w:tcW w:w="2072" w:type="dxa"/>
            <w:shd w:val="clear" w:color="auto" w:fill="auto"/>
          </w:tcPr>
          <w:p w14:paraId="4A0E5DB0">
            <w:pPr>
              <w:wordWrap w:val="0"/>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Jul 2022 - Mar 2024</w:t>
            </w:r>
          </w:p>
        </w:tc>
      </w:tr>
      <w:tr w14:paraId="5705E4C8">
        <w:trPr>
          <w:trHeight w:val="78" w:hRule="atLeast"/>
        </w:trPr>
        <w:tc>
          <w:tcPr>
            <w:tcW w:w="8361" w:type="dxa"/>
          </w:tcPr>
          <w:p w14:paraId="5A4F7EF0">
            <w:pPr>
              <w:adjustRightInd w:val="0"/>
              <w:snapToGrid w:val="0"/>
              <w:jc w:val="left"/>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 xml:space="preserve">Research on Milk MiRNA, under Prof. Yongfei Wang and Dr. Eyal Maori           </w:t>
            </w:r>
          </w:p>
        </w:tc>
        <w:tc>
          <w:tcPr>
            <w:tcW w:w="2072" w:type="dxa"/>
          </w:tcPr>
          <w:p w14:paraId="36C5A2DE">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Shenzhen, China</w:t>
            </w:r>
          </w:p>
        </w:tc>
      </w:tr>
      <w:tr w14:paraId="11461056">
        <w:trPr>
          <w:trHeight w:val="466" w:hRule="atLeast"/>
        </w:trPr>
        <w:tc>
          <w:tcPr>
            <w:tcW w:w="10433" w:type="dxa"/>
            <w:gridSpan w:val="2"/>
          </w:tcPr>
          <w:p w14:paraId="34DACEE0">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Independent Research:</w:t>
            </w:r>
            <w:r>
              <w:rPr>
                <w:rFonts w:hint="default" w:ascii="Times New Roman Regular" w:hAnsi="Times New Roman Regular" w:cs="Times New Roman Regular"/>
                <w:sz w:val="20"/>
                <w:szCs w:val="20"/>
              </w:rPr>
              <w:t xml:space="preserve"> Published a peer-reviewed article titled “Recent Insights into Breast Milk microRNA: Their Role as Functional Regulators' in Frontiers in Nutrition” (April 2024), addressing debate on whether breast milk miRNA is absorbed by infants and proposing  application of breast milk exosomes as drug carriers</w:t>
            </w:r>
          </w:p>
          <w:p w14:paraId="232D723D">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Critical thinking:</w:t>
            </w:r>
            <w:r>
              <w:rPr>
                <w:rFonts w:hint="default" w:ascii="Times New Roman Regular" w:hAnsi="Times New Roman Regular" w:cs="Times New Roman Regular"/>
                <w:sz w:val="20"/>
                <w:szCs w:val="20"/>
              </w:rPr>
              <w:t xml:space="preserve"> Extracted miRNA data from over 100 publications on different animals' milk miRNA studies; captured top 10 expressed miRNAs across species, revealing significant cross-species consistency </w:t>
            </w:r>
          </w:p>
          <w:p w14:paraId="408DA107">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 xml:space="preserve">Analytic skill: </w:t>
            </w:r>
            <w:r>
              <w:rPr>
                <w:rFonts w:hint="default" w:ascii="Times New Roman Regular" w:hAnsi="Times New Roman Regular" w:cs="Times New Roman Regular"/>
                <w:sz w:val="20"/>
                <w:szCs w:val="20"/>
              </w:rPr>
              <w:t>Conducted enrichment analysis on top 10 consistently expressed miRNAs; mapped to 2,095 related target genes and concluding enrichment results in key pathways including angiogenesis and cell proliferation, proposing these miRNAs function as important regulators in infant developmental processes</w:t>
            </w:r>
          </w:p>
        </w:tc>
      </w:tr>
      <w:tr w14:paraId="317A6E36">
        <w:tc>
          <w:tcPr>
            <w:tcW w:w="8361" w:type="dxa"/>
          </w:tcPr>
          <w:p w14:paraId="47ED73D5">
            <w:pPr>
              <w:adjustRightInd w:val="0"/>
              <w:snapToGrid w:val="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 xml:space="preserve">Research Associate, University of California, San Diego </w:t>
            </w:r>
          </w:p>
        </w:tc>
        <w:tc>
          <w:tcPr>
            <w:tcW w:w="2072" w:type="dxa"/>
          </w:tcPr>
          <w:p w14:paraId="7B817BE1">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Mar 2023 - Jun 2023</w:t>
            </w:r>
          </w:p>
        </w:tc>
      </w:tr>
      <w:tr w14:paraId="528AE9FA">
        <w:tc>
          <w:tcPr>
            <w:tcW w:w="8361" w:type="dxa"/>
          </w:tcPr>
          <w:p w14:paraId="40E2D0AE">
            <w:pPr>
              <w:adjustRightInd w:val="0"/>
              <w:snapToGrid w:val="0"/>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 xml:space="preserve">In-house bioinformatics tool development, under Prof. Milton Saier </w:t>
            </w:r>
          </w:p>
        </w:tc>
        <w:tc>
          <w:tcPr>
            <w:tcW w:w="2072" w:type="dxa"/>
          </w:tcPr>
          <w:p w14:paraId="586C6C7D">
            <w:pPr>
              <w:adjustRightInd w:val="0"/>
              <w:snapToGrid w:val="0"/>
              <w:jc w:val="right"/>
              <w:rPr>
                <w:rFonts w:hint="default" w:ascii="Times New Roman Regular" w:hAnsi="Times New Roman Regular" w:cs="Times New Roman Regular"/>
                <w:sz w:val="6"/>
                <w:szCs w:val="6"/>
              </w:rPr>
            </w:pPr>
            <w:r>
              <w:rPr>
                <w:rFonts w:hint="default" w:ascii="Times New Roman Regular" w:hAnsi="Times New Roman Regular" w:cs="Times New Roman Regular"/>
                <w:sz w:val="20"/>
                <w:szCs w:val="20"/>
              </w:rPr>
              <w:t>San Diego, US</w:t>
            </w:r>
          </w:p>
        </w:tc>
      </w:tr>
      <w:tr w14:paraId="1E7CB4C4">
        <w:trPr>
          <w:trHeight w:val="179" w:hRule="atLeast"/>
        </w:trPr>
        <w:tc>
          <w:tcPr>
            <w:tcW w:w="10433" w:type="dxa"/>
            <w:gridSpan w:val="2"/>
          </w:tcPr>
          <w:p w14:paraId="32D88F73">
            <w:pPr>
              <w:pStyle w:val="16"/>
              <w:numPr>
                <w:ilvl w:val="0"/>
                <w:numId w:val="1"/>
              </w:numPr>
              <w:adjustRightInd w:val="0"/>
              <w:snapToGrid w:val="0"/>
              <w:ind w:firstLineChars="0"/>
              <w:rPr>
                <w:rFonts w:hint="default" w:ascii="Times New Roman Regular" w:hAnsi="Times New Roman Regular" w:cs="Times New Roman Regular"/>
                <w:sz w:val="20"/>
                <w:szCs w:val="20"/>
              </w:rPr>
            </w:pPr>
            <w:bookmarkStart w:id="8" w:name="OLE_LINK110"/>
            <w:bookmarkStart w:id="9" w:name="OLE_LINK111"/>
            <w:r>
              <w:rPr>
                <w:rFonts w:hint="default" w:ascii="Times New Roman Bold" w:hAnsi="Times New Roman Bold" w:cs="Times New Roman Bold"/>
                <w:b/>
                <w:bCs/>
                <w:i w:val="0"/>
                <w:iCs w:val="0"/>
                <w:sz w:val="20"/>
                <w:szCs w:val="20"/>
              </w:rPr>
              <w:t>Programing language:</w:t>
            </w:r>
            <w:r>
              <w:rPr>
                <w:rFonts w:hint="default" w:ascii="Times New Roman Regular" w:hAnsi="Times New Roman Regular" w:cs="Times New Roman Regular"/>
                <w:sz w:val="20"/>
                <w:szCs w:val="20"/>
              </w:rPr>
              <w:t xml:space="preserve"> Developed the TMS-Analyzer &amp; Segment Extractor (TASE) with Python and Linux, automatically returning segmentation of full protein sequences into Transmembrane Segment (TMS)-specific files, facilitating further analysis of transmembrane properties with other in-house tools and solving challenge of inaccessible TMS data</w:t>
            </w:r>
          </w:p>
          <w:p w14:paraId="2529C45B">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Rapid learning</w:t>
            </w:r>
            <w:r>
              <w:rPr>
                <w:rFonts w:hint="default" w:ascii="Times New Roman Bold" w:hAnsi="Times New Roman Bold" w:cs="Times New Roman Bold"/>
                <w:i w:val="0"/>
                <w:iCs w:val="0"/>
                <w:sz w:val="20"/>
                <w:szCs w:val="20"/>
              </w:rPr>
              <w:t>:</w:t>
            </w:r>
            <w:r>
              <w:rPr>
                <w:rFonts w:hint="default" w:ascii="Times New Roman Regular" w:hAnsi="Times New Roman Regular" w:cs="Times New Roman Regular"/>
                <w:sz w:val="20"/>
                <w:szCs w:val="20"/>
              </w:rPr>
              <w:t xml:space="preserve"> Built a web version of the TASE tool after self-learned programing languages (HTML and Java), creating a user-friendly interface to enable easy use by non-technical users and allowed direct transformation of full protein sequences to TMS-specific formats suitable for further analysis, increasing accessibility and improving tool utilization</w:t>
            </w:r>
            <w:bookmarkEnd w:id="8"/>
            <w:bookmarkEnd w:id="9"/>
          </w:p>
        </w:tc>
      </w:tr>
      <w:tr w14:paraId="64652A77">
        <w:tc>
          <w:tcPr>
            <w:tcW w:w="8361" w:type="dxa"/>
          </w:tcPr>
          <w:p w14:paraId="312F83B8">
            <w:pPr>
              <w:adjustRightInd w:val="0"/>
              <w:snapToGrid w:val="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Team Member, Kaggle Competition</w:t>
            </w:r>
          </w:p>
        </w:tc>
        <w:tc>
          <w:tcPr>
            <w:tcW w:w="2072" w:type="dxa"/>
          </w:tcPr>
          <w:p w14:paraId="06DCEC62">
            <w:pPr>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Apr 2023 - Jun 2023</w:t>
            </w:r>
          </w:p>
        </w:tc>
      </w:tr>
      <w:tr w14:paraId="4F3A15D0">
        <w:trPr>
          <w:trHeight w:val="185" w:hRule="atLeast"/>
        </w:trPr>
        <w:tc>
          <w:tcPr>
            <w:tcW w:w="8361" w:type="dxa"/>
          </w:tcPr>
          <w:p w14:paraId="181B0048">
            <w:pPr>
              <w:adjustRightInd w:val="0"/>
              <w:snapToGrid w:val="0"/>
              <w:jc w:val="left"/>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Parkinson’s Freezing of Gait Prediction</w:t>
            </w:r>
          </w:p>
        </w:tc>
        <w:tc>
          <w:tcPr>
            <w:tcW w:w="2072" w:type="dxa"/>
          </w:tcPr>
          <w:p w14:paraId="5EE696F5">
            <w:pPr>
              <w:wordWrap w:val="0"/>
              <w:adjustRightInd w:val="0"/>
              <w:snapToGrid w:val="0"/>
              <w:jc w:val="righ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San Diego, US</w:t>
            </w:r>
          </w:p>
        </w:tc>
      </w:tr>
      <w:tr w14:paraId="4CA968AE">
        <w:trPr>
          <w:trHeight w:val="90" w:hRule="atLeast"/>
        </w:trPr>
        <w:tc>
          <w:tcPr>
            <w:tcW w:w="10433" w:type="dxa"/>
            <w:gridSpan w:val="2"/>
          </w:tcPr>
          <w:p w14:paraId="2E30E924">
            <w:pPr>
              <w:pStyle w:val="16"/>
              <w:numPr>
                <w:ilvl w:val="0"/>
                <w:numId w:val="1"/>
              </w:numPr>
              <w:adjustRightInd w:val="0"/>
              <w:snapToGrid w:val="0"/>
              <w:ind w:firstLineChars="0"/>
              <w:rPr>
                <w:rFonts w:hint="default" w:ascii="Times New Roman Regular" w:hAnsi="Times New Roman Regular" w:cs="Times New Roman Regular"/>
                <w:sz w:val="20"/>
                <w:szCs w:val="20"/>
              </w:rPr>
            </w:pPr>
            <w:bookmarkStart w:id="10" w:name="OLE_LINK116"/>
            <w:bookmarkStart w:id="11" w:name="OLE_LINK114"/>
            <w:bookmarkStart w:id="12" w:name="OLE_LINK115"/>
            <w:r>
              <w:rPr>
                <w:rFonts w:hint="default" w:ascii="Times New Roman Bold" w:hAnsi="Times New Roman Bold" w:cs="Times New Roman Bold"/>
                <w:b/>
                <w:bCs/>
                <w:i w:val="0"/>
                <w:iCs w:val="0"/>
                <w:sz w:val="20"/>
                <w:szCs w:val="20"/>
              </w:rPr>
              <w:t>Data analysis on huge dataset:</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sz w:val="20"/>
                <w:szCs w:val="20"/>
              </w:rPr>
              <w:t>Optimized model accuracy by 6.4% and reduced noise by 17.7% by applying Moving Average Filters and Fast Fourier Transformation to preprocess 70GB of 3-axis accelerometer data from Parkinson's patients, extracting high and low-frequency signals and increasing signal quality on ultra-large datasets with tens of millions of observations</w:t>
            </w:r>
          </w:p>
          <w:bookmarkEnd w:id="10"/>
          <w:bookmarkEnd w:id="11"/>
          <w:bookmarkEnd w:id="12"/>
          <w:p w14:paraId="3747C89A">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Proficiency in machine learning model:</w:t>
            </w:r>
            <w:r>
              <w:rPr>
                <w:rFonts w:hint="default" w:ascii="Times New Roman Regular" w:hAnsi="Times New Roman Regular" w:cs="Times New Roman Regular"/>
                <w:sz w:val="20"/>
                <w:szCs w:val="20"/>
              </w:rPr>
              <w:t xml:space="preserve"> Achieved a final mean average precision of 0.3306 on predicting freezing of gait episodes by constructing a 1D Convolutional Neural Network with 6-fold cross-validation; ranked 18/1380 with a silver medal</w:t>
            </w:r>
          </w:p>
        </w:tc>
      </w:tr>
      <w:tr w14:paraId="7D73A42C">
        <w:tc>
          <w:tcPr>
            <w:tcW w:w="8361" w:type="dxa"/>
          </w:tcPr>
          <w:p w14:paraId="461F4AC8">
            <w:pPr>
              <w:adjustRightInd w:val="0"/>
              <w:snapToGrid w:val="0"/>
              <w:rPr>
                <w:rFonts w:hint="default" w:ascii="Times New Roman Regular" w:hAnsi="Times New Roman Regular" w:cs="Times New Roman Regular"/>
                <w:sz w:val="6"/>
                <w:szCs w:val="6"/>
              </w:rPr>
            </w:pPr>
          </w:p>
        </w:tc>
        <w:tc>
          <w:tcPr>
            <w:tcW w:w="2072" w:type="dxa"/>
          </w:tcPr>
          <w:p w14:paraId="749260C2">
            <w:pPr>
              <w:adjustRightInd w:val="0"/>
              <w:snapToGrid w:val="0"/>
              <w:rPr>
                <w:rFonts w:hint="default" w:ascii="Times New Roman Regular" w:hAnsi="Times New Roman Regular" w:cs="Times New Roman Regular"/>
                <w:sz w:val="6"/>
                <w:szCs w:val="6"/>
              </w:rPr>
            </w:pPr>
          </w:p>
        </w:tc>
      </w:tr>
      <w:tr w14:paraId="5313ABE1">
        <w:tc>
          <w:tcPr>
            <w:tcW w:w="8361" w:type="dxa"/>
            <w:tcBorders>
              <w:bottom w:val="single" w:color="auto" w:sz="12" w:space="0"/>
            </w:tcBorders>
          </w:tcPr>
          <w:p w14:paraId="5DA0AD0C">
            <w:pPr>
              <w:widowControl/>
              <w:jc w:val="left"/>
              <w:rPr>
                <w:rFonts w:hint="default" w:ascii="Times New Roman Regular" w:hAnsi="Times New Roman Regular" w:cs="Times New Roman Regular"/>
                <w:b/>
                <w:bCs/>
                <w:sz w:val="22"/>
              </w:rPr>
            </w:pPr>
            <w:r>
              <w:rPr>
                <w:rFonts w:hint="default" w:ascii="Times New Roman Regular" w:hAnsi="Times New Roman Regular" w:eastAsia="DengXian" w:cs="Times New Roman Regular"/>
                <w:b/>
                <w:bCs/>
                <w:sz w:val="22"/>
                <w:lang w:bidi="ar"/>
              </w:rPr>
              <w:t>LEADERSHIP EXPERIENCE</w:t>
            </w:r>
          </w:p>
        </w:tc>
        <w:tc>
          <w:tcPr>
            <w:tcW w:w="2072" w:type="dxa"/>
            <w:tcBorders>
              <w:bottom w:val="single" w:color="auto" w:sz="12" w:space="0"/>
            </w:tcBorders>
          </w:tcPr>
          <w:p w14:paraId="781B86EA">
            <w:pPr>
              <w:adjustRightInd w:val="0"/>
              <w:snapToGrid w:val="0"/>
              <w:jc w:val="left"/>
              <w:rPr>
                <w:rFonts w:hint="default" w:ascii="Times New Roman Regular" w:hAnsi="Times New Roman Regular" w:cs="Times New Roman Regular"/>
                <w:b/>
                <w:bCs/>
                <w:sz w:val="22"/>
              </w:rPr>
            </w:pPr>
          </w:p>
        </w:tc>
      </w:tr>
      <w:tr w14:paraId="68B171DD">
        <w:trPr>
          <w:trHeight w:val="710" w:hRule="atLeast"/>
        </w:trPr>
        <w:tc>
          <w:tcPr>
            <w:tcW w:w="10433" w:type="dxa"/>
            <w:gridSpan w:val="2"/>
          </w:tcPr>
          <w:p w14:paraId="49BDB6AB">
            <w:pPr>
              <w:pStyle w:val="16"/>
              <w:adjustRightInd w:val="0"/>
              <w:snapToGrid w:val="0"/>
              <w:ind w:firstLine="0" w:firstLineChars="0"/>
              <w:rPr>
                <w:rFonts w:hint="default" w:ascii="Times New Roman Regular" w:hAnsi="Times New Roman Regular" w:cs="Times New Roman Regular"/>
              </w:rPr>
            </w:pPr>
            <w:r>
              <w:rPr>
                <w:rFonts w:hint="default" w:ascii="Times New Roman Bold" w:hAnsi="Times New Roman Bold" w:eastAsia="DengXian" w:cs="Times New Roman Bold"/>
                <w:b/>
                <w:bCs/>
                <w:i w:val="0"/>
                <w:iCs w:val="0"/>
                <w:sz w:val="20"/>
                <w:szCs w:val="20"/>
                <w:lang w:bidi="ar"/>
              </w:rPr>
              <w:t>Hope for Rare Foundation,</w:t>
            </w:r>
            <w:r>
              <w:rPr>
                <w:rFonts w:hint="default" w:ascii="Times New Roman Regular" w:hAnsi="Times New Roman Regular" w:eastAsia="DengXian" w:cs="Times New Roman Regular"/>
                <w:b/>
                <w:bCs/>
                <w:sz w:val="20"/>
                <w:szCs w:val="20"/>
                <w:lang w:bidi="ar"/>
              </w:rPr>
              <w:t xml:space="preserve"> </w:t>
            </w:r>
            <w:r>
              <w:rPr>
                <w:rFonts w:hint="default" w:ascii="Times New Roman Bold" w:hAnsi="Times New Roman Bold" w:eastAsia="DengXian" w:cs="Times New Roman Bold"/>
                <w:b/>
                <w:bCs/>
                <w:i w:val="0"/>
                <w:iCs w:val="0"/>
                <w:sz w:val="20"/>
                <w:szCs w:val="20"/>
                <w:lang w:bidi="ar"/>
              </w:rPr>
              <w:t>Volunteer</w:t>
            </w:r>
            <w:r>
              <w:rPr>
                <w:rFonts w:hint="default" w:ascii="Times New Roman Bold" w:hAnsi="Times New Roman Bold" w:eastAsia="宋体" w:cs="Times New Roman Bold"/>
                <w:b/>
                <w:bCs/>
                <w:i w:val="0"/>
                <w:iCs w:val="0"/>
                <w:sz w:val="24"/>
                <w:szCs w:val="24"/>
                <w:lang w:bidi="ar"/>
              </w:rPr>
              <w:t xml:space="preserve"> </w:t>
            </w:r>
            <w:r>
              <w:rPr>
                <w:rFonts w:hint="default" w:ascii="Times New Roman Regular" w:hAnsi="Times New Roman Regular" w:eastAsia="宋体" w:cs="Times New Roman Regular"/>
                <w:b/>
                <w:bCs/>
                <w:sz w:val="24"/>
                <w:szCs w:val="24"/>
                <w:lang w:bidi="ar"/>
              </w:rPr>
              <w:t xml:space="preserve"> </w:t>
            </w:r>
            <w:r>
              <w:rPr>
                <w:rFonts w:hint="default" w:ascii="Times New Roman Regular" w:hAnsi="Times New Roman Regular" w:eastAsia="宋体" w:cs="Times New Roman Regular"/>
                <w:sz w:val="24"/>
                <w:szCs w:val="24"/>
                <w:lang w:bidi="ar"/>
              </w:rPr>
              <w:t xml:space="preserve">                                             </w:t>
            </w:r>
            <w:r>
              <w:rPr>
                <w:rFonts w:hint="default" w:ascii="Times New Roman Regular" w:hAnsi="Times New Roman Regular" w:eastAsia="Times New Roman" w:cs="Times New Roman Regular"/>
                <w:sz w:val="20"/>
                <w:szCs w:val="20"/>
                <w:lang w:bidi="ar"/>
              </w:rPr>
              <w:t>Sep 2023 - Present</w:t>
            </w:r>
          </w:p>
          <w:p w14:paraId="0E2B1AA0">
            <w:pPr>
              <w:pStyle w:val="33"/>
              <w:widowControl/>
              <w:numPr>
                <w:ilvl w:val="0"/>
                <w:numId w:val="2"/>
              </w:numPr>
              <w:adjustRightInd w:val="0"/>
              <w:snapToGrid w:val="0"/>
              <w:ind w:firstLineChars="0"/>
              <w:rPr>
                <w:rFonts w:hint="default" w:ascii="Times New Roman Regular" w:hAnsi="Times New Roman Regular" w:cs="Times New Roman Regular"/>
                <w:sz w:val="20"/>
                <w:szCs w:val="20"/>
              </w:rPr>
            </w:pPr>
            <w:r>
              <w:rPr>
                <w:rFonts w:hint="default" w:ascii="Times New Roman Regular" w:hAnsi="Times New Roman Regular" w:cs="Times New Roman Regular"/>
                <w:b/>
                <w:bCs/>
                <w:sz w:val="20"/>
                <w:szCs w:val="20"/>
              </w:rPr>
              <w:t>Oral communication skill</w:t>
            </w:r>
            <w:r>
              <w:rPr>
                <w:rFonts w:hint="default" w:ascii="Times New Roman Regular" w:hAnsi="Times New Roman Regular" w:cs="Times New Roman Regular"/>
                <w:sz w:val="20"/>
                <w:szCs w:val="20"/>
              </w:rPr>
              <w:t>: Fostered interdisciplinary collaboration to fund rare disease research; Popularized knowledge about rare diseases to public</w:t>
            </w:r>
          </w:p>
        </w:tc>
      </w:tr>
      <w:tr w14:paraId="1801C179">
        <w:trPr>
          <w:trHeight w:val="201" w:hRule="atLeast"/>
        </w:trPr>
        <w:tc>
          <w:tcPr>
            <w:tcW w:w="10433" w:type="dxa"/>
            <w:gridSpan w:val="2"/>
          </w:tcPr>
          <w:p w14:paraId="6302EFE5">
            <w:pPr>
              <w:pStyle w:val="16"/>
              <w:numPr>
                <w:ilvl w:val="255"/>
                <w:numId w:val="0"/>
              </w:numPr>
              <w:adjustRightInd w:val="0"/>
              <w:snapToGrid w:val="0"/>
              <w:rPr>
                <w:rFonts w:hint="default" w:ascii="Times New Roman Regular" w:hAnsi="Times New Roman Regular" w:cs="Times New Roman Regular"/>
                <w:b/>
                <w:bCs/>
                <w:i/>
                <w:iCs/>
                <w:sz w:val="20"/>
                <w:szCs w:val="20"/>
              </w:rPr>
            </w:pPr>
            <w:r>
              <w:rPr>
                <w:rFonts w:hint="default" w:ascii="Times New Roman Bold" w:hAnsi="Times New Roman Bold" w:eastAsia="DengXian" w:cs="Times New Roman Bold"/>
                <w:b/>
                <w:bCs/>
                <w:i w:val="0"/>
                <w:iCs w:val="0"/>
                <w:sz w:val="20"/>
                <w:szCs w:val="20"/>
                <w:lang w:bidi="ar"/>
              </w:rPr>
              <w:t>Harmonia College Resident Student Association, the 2</w:t>
            </w:r>
            <w:r>
              <w:rPr>
                <w:rFonts w:hint="default" w:ascii="Times New Roman Bold" w:hAnsi="Times New Roman Bold" w:eastAsia="DengXian" w:cs="Times New Roman Bold"/>
                <w:b/>
                <w:bCs/>
                <w:i w:val="0"/>
                <w:iCs w:val="0"/>
                <w:sz w:val="20"/>
                <w:szCs w:val="20"/>
                <w:vertAlign w:val="superscript"/>
                <w:lang w:bidi="ar"/>
              </w:rPr>
              <w:t>nd</w:t>
            </w:r>
            <w:r>
              <w:rPr>
                <w:rFonts w:hint="default" w:ascii="Times New Roman Bold" w:hAnsi="Times New Roman Bold" w:eastAsia="DengXian" w:cs="Times New Roman Bold"/>
                <w:b/>
                <w:bCs/>
                <w:i w:val="0"/>
                <w:iCs w:val="0"/>
                <w:sz w:val="20"/>
                <w:szCs w:val="20"/>
                <w:lang w:bidi="ar"/>
              </w:rPr>
              <w:t xml:space="preserve"> term President</w:t>
            </w:r>
            <w:r>
              <w:rPr>
                <w:rFonts w:hint="default" w:ascii="Times New Roman Bold" w:hAnsi="Times New Roman Bold" w:eastAsia="宋体" w:cs="Times New Roman Bold"/>
                <w:b/>
                <w:bCs/>
                <w:i w:val="0"/>
                <w:iCs w:val="0"/>
                <w:sz w:val="24"/>
                <w:szCs w:val="24"/>
                <w:lang w:bidi="ar"/>
              </w:rPr>
              <w:t xml:space="preserve"> </w:t>
            </w:r>
            <w:r>
              <w:rPr>
                <w:rFonts w:hint="default" w:ascii="Times New Roman Regular" w:hAnsi="Times New Roman Regular" w:eastAsia="宋体" w:cs="Times New Roman Regular"/>
                <w:b/>
                <w:bCs/>
                <w:sz w:val="24"/>
                <w:szCs w:val="24"/>
                <w:lang w:bidi="ar"/>
              </w:rPr>
              <w:t xml:space="preserve"> </w:t>
            </w:r>
            <w:r>
              <w:rPr>
                <w:rFonts w:hint="default" w:ascii="Times New Roman Regular" w:hAnsi="Times New Roman Regular" w:eastAsia="宋体" w:cs="Times New Roman Regular"/>
                <w:sz w:val="24"/>
                <w:szCs w:val="24"/>
                <w:lang w:bidi="ar"/>
              </w:rPr>
              <w:t xml:space="preserve">                   </w:t>
            </w:r>
            <w:r>
              <w:rPr>
                <w:rFonts w:hint="default" w:ascii="Times New Roman Regular" w:hAnsi="Times New Roman Regular" w:eastAsia="DengXian" w:cs="Times New Roman Regular"/>
                <w:sz w:val="20"/>
                <w:szCs w:val="20"/>
                <w:lang w:bidi="ar"/>
              </w:rPr>
              <w:t>Sep 2021 - May 2022</w:t>
            </w:r>
            <w:r>
              <w:rPr>
                <w:rFonts w:hint="default" w:ascii="Times New Roman Regular" w:hAnsi="Times New Roman Regular" w:cs="Times New Roman Regular"/>
                <w:sz w:val="20"/>
                <w:szCs w:val="20"/>
              </w:rPr>
              <w:t xml:space="preserve">    </w:t>
            </w:r>
          </w:p>
          <w:p w14:paraId="76DE7023">
            <w:pPr>
              <w:pStyle w:val="16"/>
              <w:numPr>
                <w:ilvl w:val="0"/>
                <w:numId w:val="1"/>
              </w:numPr>
              <w:adjustRightInd w:val="0"/>
              <w:snapToGrid w:val="0"/>
              <w:ind w:firstLineChars="0"/>
              <w:rPr>
                <w:rFonts w:hint="default" w:ascii="Times New Roman Regular" w:hAnsi="Times New Roman Regular" w:eastAsia="DengXian" w:cs="Times New Roman Regular"/>
                <w:sz w:val="20"/>
                <w:szCs w:val="20"/>
              </w:rPr>
            </w:pPr>
            <w:r>
              <w:rPr>
                <w:rFonts w:hint="default" w:ascii="Times New Roman Bold" w:hAnsi="Times New Roman Bold" w:cs="Times New Roman Bold"/>
                <w:b/>
                <w:bCs/>
                <w:i w:val="0"/>
                <w:iCs w:val="0"/>
                <w:sz w:val="20"/>
                <w:szCs w:val="20"/>
              </w:rPr>
              <w:t>Teamwork and leadership:</w:t>
            </w:r>
            <w:r>
              <w:rPr>
                <w:rFonts w:hint="default" w:ascii="Times New Roman Regular" w:hAnsi="Times New Roman Regular" w:cs="Times New Roman Regular"/>
                <w:sz w:val="20"/>
                <w:szCs w:val="20"/>
              </w:rPr>
              <w:t xml:space="preserve"> Spearheaded the development of "Sports Culture" at Harmonia College; authored the inaugural association's charte</w:t>
            </w:r>
          </w:p>
          <w:p w14:paraId="69B0D800">
            <w:pPr>
              <w:pStyle w:val="16"/>
              <w:numPr>
                <w:ilvl w:val="0"/>
                <w:numId w:val="1"/>
              </w:numPr>
              <w:adjustRightInd w:val="0"/>
              <w:snapToGrid w:val="0"/>
              <w:ind w:firstLineChars="0"/>
              <w:rPr>
                <w:rFonts w:hint="default" w:ascii="Times New Roman Regular" w:hAnsi="Times New Roman Regular" w:eastAsia="DengXian" w:cs="Times New Roman Regular"/>
                <w:sz w:val="20"/>
                <w:szCs w:val="20"/>
              </w:rPr>
            </w:pPr>
            <w:r>
              <w:rPr>
                <w:rFonts w:hint="default" w:ascii="Times New Roman Bold" w:hAnsi="Times New Roman Bold" w:cs="Times New Roman Bold"/>
                <w:b/>
                <w:bCs/>
                <w:i w:val="0"/>
                <w:iCs w:val="0"/>
                <w:sz w:val="20"/>
                <w:szCs w:val="20"/>
              </w:rPr>
              <w:t>Problem-solving skill:</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sz w:val="20"/>
                <w:szCs w:val="20"/>
              </w:rPr>
              <w:t>Collected feedback from dormitory residents through various channels; addressed and resolved over 30 concerns, improving living conditions and fostering positive communication with residents</w:t>
            </w:r>
          </w:p>
        </w:tc>
      </w:tr>
      <w:tr w14:paraId="167132D3">
        <w:trPr>
          <w:trHeight w:val="201" w:hRule="atLeast"/>
        </w:trPr>
        <w:tc>
          <w:tcPr>
            <w:tcW w:w="10433" w:type="dxa"/>
            <w:gridSpan w:val="2"/>
          </w:tcPr>
          <w:p w14:paraId="6A3294DE">
            <w:pPr>
              <w:pStyle w:val="16"/>
              <w:adjustRightInd w:val="0"/>
              <w:snapToGrid w:val="0"/>
              <w:ind w:firstLine="0" w:firstLineChars="0"/>
              <w:rPr>
                <w:rFonts w:hint="default" w:ascii="Times New Roman Regular" w:hAnsi="Times New Roman Regular" w:eastAsia="DengXian" w:cs="Times New Roman Regular"/>
                <w:sz w:val="20"/>
                <w:szCs w:val="20"/>
                <w:lang w:bidi="ar"/>
              </w:rPr>
            </w:pPr>
            <w:r>
              <w:rPr>
                <w:rFonts w:hint="default" w:ascii="Times New Roman Bold" w:hAnsi="Times New Roman Bold" w:cs="Times New Roman Bold"/>
                <w:b/>
                <w:bCs/>
                <w:i w:val="0"/>
                <w:iCs w:val="0"/>
                <w:sz w:val="20"/>
                <w:szCs w:val="20"/>
              </w:rPr>
              <w:t>Other Extracurricular Experiences</w:t>
            </w:r>
            <w:r>
              <w:rPr>
                <w:rFonts w:hint="default" w:ascii="Times New Roman Bold" w:hAnsi="Times New Roman Bold" w:eastAsia="宋体" w:cs="Times New Roman Bold"/>
                <w:b/>
                <w:bCs/>
                <w:i w:val="0"/>
                <w:iCs w:val="0"/>
                <w:sz w:val="24"/>
                <w:szCs w:val="24"/>
                <w:lang w:bidi="ar"/>
              </w:rPr>
              <w:t xml:space="preserve"> </w:t>
            </w:r>
            <w:r>
              <w:rPr>
                <w:rFonts w:hint="default" w:ascii="Times New Roman Regular" w:hAnsi="Times New Roman Regular" w:eastAsia="宋体" w:cs="Times New Roman Regular"/>
                <w:b/>
                <w:bCs/>
                <w:sz w:val="24"/>
                <w:szCs w:val="24"/>
                <w:lang w:bidi="ar"/>
              </w:rPr>
              <w:t xml:space="preserve"> </w:t>
            </w:r>
            <w:r>
              <w:rPr>
                <w:rFonts w:hint="default" w:ascii="Times New Roman Regular" w:hAnsi="Times New Roman Regular" w:eastAsia="宋体" w:cs="Times New Roman Regular"/>
                <w:sz w:val="24"/>
                <w:szCs w:val="24"/>
                <w:lang w:bidi="ar"/>
              </w:rPr>
              <w:t xml:space="preserve">                                             </w:t>
            </w:r>
            <w:r>
              <w:rPr>
                <w:rFonts w:hint="default" w:ascii="Times New Roman Regular" w:hAnsi="Times New Roman Regular" w:eastAsia="DengXian" w:cs="Times New Roman Regular"/>
                <w:sz w:val="20"/>
                <w:szCs w:val="20"/>
                <w:lang w:bidi="ar"/>
              </w:rPr>
              <w:t>Sep 2020 - May 2021</w:t>
            </w:r>
          </w:p>
          <w:p w14:paraId="03E11724">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Time management skills</w:t>
            </w:r>
            <w:r>
              <w:rPr>
                <w:rFonts w:hint="default" w:ascii="Times New Roman Bold" w:hAnsi="Times New Roman Bold" w:cs="Times New Roman Bold"/>
                <w:i w:val="0"/>
                <w:iCs w:val="0"/>
                <w:sz w:val="20"/>
                <w:szCs w:val="20"/>
              </w:rPr>
              <w:t xml:space="preserve"> </w:t>
            </w:r>
            <w:r>
              <w:rPr>
                <w:rFonts w:hint="default" w:ascii="Times New Roman Bold" w:hAnsi="Times New Roman Bold" w:cs="Times New Roman Bold"/>
                <w:b/>
                <w:bCs/>
                <w:i w:val="0"/>
                <w:iCs w:val="0"/>
                <w:sz w:val="20"/>
                <w:szCs w:val="20"/>
              </w:rPr>
              <w:t>and adaptation</w:t>
            </w:r>
            <w:r>
              <w:rPr>
                <w:rFonts w:hint="default" w:ascii="Times New Roman Bold" w:hAnsi="Times New Roman Bold" w:cs="Times New Roman Bold"/>
                <w:i w:val="0"/>
                <w:iCs w:val="0"/>
                <w:sz w:val="20"/>
                <w:szCs w:val="20"/>
              </w:rPr>
              <w:t xml:space="preserve">: </w:t>
            </w:r>
            <w:r>
              <w:rPr>
                <w:rFonts w:hint="default" w:ascii="Times New Roman Regular" w:hAnsi="Times New Roman Regular" w:cs="Times New Roman Regular"/>
                <w:sz w:val="20"/>
                <w:szCs w:val="20"/>
              </w:rPr>
              <w:t>Managed responsibilities across 5 club management teams, balancing diverse tasks in a fast-paced environment</w:t>
            </w:r>
          </w:p>
        </w:tc>
      </w:tr>
      <w:tr w14:paraId="4E8EFFA2">
        <w:trPr>
          <w:trHeight w:val="90" w:hRule="atLeast"/>
        </w:trPr>
        <w:tc>
          <w:tcPr>
            <w:tcW w:w="8361" w:type="dxa"/>
          </w:tcPr>
          <w:p w14:paraId="24F394B9">
            <w:pPr>
              <w:adjustRightInd w:val="0"/>
              <w:snapToGrid w:val="0"/>
              <w:rPr>
                <w:rFonts w:hint="default" w:ascii="Times New Roman Regular" w:hAnsi="Times New Roman Regular" w:cs="Times New Roman Regular"/>
                <w:sz w:val="6"/>
                <w:szCs w:val="6"/>
              </w:rPr>
            </w:pPr>
          </w:p>
        </w:tc>
        <w:tc>
          <w:tcPr>
            <w:tcW w:w="2072" w:type="dxa"/>
          </w:tcPr>
          <w:p w14:paraId="1BE22AC1">
            <w:pPr>
              <w:adjustRightInd w:val="0"/>
              <w:snapToGrid w:val="0"/>
              <w:rPr>
                <w:rFonts w:hint="default" w:ascii="Times New Roman Regular" w:hAnsi="Times New Roman Regular" w:cs="Times New Roman Regular"/>
                <w:sz w:val="6"/>
                <w:szCs w:val="6"/>
              </w:rPr>
            </w:pPr>
          </w:p>
        </w:tc>
      </w:tr>
      <w:tr w14:paraId="4524CFA6">
        <w:trPr>
          <w:trHeight w:val="90" w:hRule="atLeast"/>
        </w:trPr>
        <w:tc>
          <w:tcPr>
            <w:tcW w:w="8361" w:type="dxa"/>
            <w:shd w:val="clear" w:color="auto" w:fill="auto"/>
          </w:tcPr>
          <w:p w14:paraId="187C637B">
            <w:pPr>
              <w:adjustRightInd w:val="0"/>
              <w:snapToGrid w:val="0"/>
              <w:jc w:val="left"/>
              <w:rPr>
                <w:rFonts w:hint="default" w:ascii="Times New Roman Regular" w:hAnsi="Times New Roman Regular" w:cs="Times New Roman Regular"/>
                <w:b/>
                <w:bCs/>
                <w:sz w:val="22"/>
              </w:rPr>
            </w:pPr>
            <w:r>
              <w:rPr>
                <w:rFonts w:hint="default" w:ascii="Times New Roman Bold" w:hAnsi="Times New Roman Bold" w:cs="Times New Roman Bold"/>
                <w:b/>
                <w:bCs/>
                <w:i w:val="0"/>
                <w:iCs w:val="0"/>
                <w:sz w:val="22"/>
              </w:rPr>
              <w:t>SKILLS&amp;INTERESTS</w:t>
            </w:r>
          </w:p>
        </w:tc>
        <w:tc>
          <w:tcPr>
            <w:tcW w:w="2072" w:type="dxa"/>
            <w:shd w:val="clear" w:color="auto" w:fill="auto"/>
          </w:tcPr>
          <w:p w14:paraId="69E7DBBF">
            <w:pPr>
              <w:adjustRightInd w:val="0"/>
              <w:snapToGrid w:val="0"/>
              <w:jc w:val="left"/>
              <w:rPr>
                <w:rFonts w:hint="default" w:ascii="Times New Roman Regular" w:hAnsi="Times New Roman Regular" w:cs="Times New Roman Regular"/>
                <w:b/>
                <w:bCs/>
                <w:sz w:val="22"/>
              </w:rPr>
            </w:pPr>
          </w:p>
        </w:tc>
      </w:tr>
      <w:bookmarkEnd w:id="1"/>
      <w:bookmarkEnd w:id="2"/>
      <w:tr w14:paraId="353B93CC">
        <w:trPr>
          <w:trHeight w:val="201" w:hRule="atLeast"/>
        </w:trPr>
        <w:tc>
          <w:tcPr>
            <w:tcW w:w="10433" w:type="dxa"/>
            <w:gridSpan w:val="2"/>
          </w:tcPr>
          <w:tbl>
            <w:tblPr>
              <w:tblStyle w:val="12"/>
              <w:tblpPr w:leftFromText="180" w:rightFromText="180" w:vertAnchor="text" w:tblpX="-180" w:tblpY="1"/>
              <w:tblOverlap w:val="never"/>
              <w:tblW w:w="11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605"/>
            </w:tblGrid>
            <w:tr w14:paraId="5B628CE0">
              <w:tc>
                <w:tcPr>
                  <w:tcW w:w="11605" w:type="dxa"/>
                </w:tcPr>
                <w:p w14:paraId="7F707E22">
                  <w:pPr>
                    <w:pStyle w:val="16"/>
                    <w:numPr>
                      <w:ilvl w:val="0"/>
                      <w:numId w:val="1"/>
                    </w:numPr>
                    <w:adjustRightInd w:val="0"/>
                    <w:snapToGrid w:val="0"/>
                    <w:ind w:firstLineChars="0"/>
                    <w:rPr>
                      <w:rFonts w:hint="default" w:ascii="Times New Roman Regular" w:hAnsi="Times New Roman Regular" w:cs="Times New Roman Regular"/>
                      <w:sz w:val="20"/>
                      <w:szCs w:val="20"/>
                    </w:rPr>
                  </w:pPr>
                  <w:r>
                    <w:rPr>
                      <w:rFonts w:hint="default" w:ascii="Times New Roman Bold" w:hAnsi="Times New Roman Bold" w:cs="Times New Roman Bold"/>
                      <w:b/>
                      <w:bCs/>
                      <w:i w:val="0"/>
                      <w:iCs w:val="0"/>
                      <w:sz w:val="20"/>
                      <w:szCs w:val="20"/>
                    </w:rPr>
                    <w:t>Software</w:t>
                  </w:r>
                  <w:r>
                    <w:rPr>
                      <w:rFonts w:hint="default" w:ascii="Times New Roman Regular" w:hAnsi="Times New Roman Regular" w:cs="Times New Roman Regular"/>
                      <w:b/>
                      <w:bCs/>
                      <w:sz w:val="20"/>
                      <w:szCs w:val="20"/>
                    </w:rPr>
                    <w:t>:</w:t>
                  </w:r>
                  <w:r>
                    <w:rPr>
                      <w:rFonts w:hint="default" w:ascii="Times New Roman Regular" w:hAnsi="Times New Roman Regular" w:cs="Times New Roman Regular"/>
                      <w:sz w:val="20"/>
                      <w:szCs w:val="20"/>
                    </w:rPr>
                    <w:t xml:space="preserve"> Microsoft Office Suite, Python, R, Java, HTML, SAS, Linux</w:t>
                  </w:r>
                </w:p>
                <w:p w14:paraId="2B3E3ABB">
                  <w:pPr>
                    <w:pStyle w:val="16"/>
                    <w:numPr>
                      <w:ilvl w:val="0"/>
                      <w:numId w:val="1"/>
                    </w:numPr>
                    <w:adjustRightInd w:val="0"/>
                    <w:snapToGrid w:val="0"/>
                    <w:ind w:firstLineChars="0"/>
                    <w:rPr>
                      <w:rFonts w:hint="default" w:ascii="Times New Roman Regular" w:hAnsi="Times New Roman Regular" w:cs="Times New Roman Regular"/>
                      <w:b/>
                      <w:bCs/>
                      <w:sz w:val="20"/>
                      <w:szCs w:val="20"/>
                    </w:rPr>
                  </w:pPr>
                  <w:r>
                    <w:rPr>
                      <w:rFonts w:hint="default" w:ascii="Times New Roman Bold" w:hAnsi="Times New Roman Bold" w:cs="Times New Roman Bold"/>
                      <w:b/>
                      <w:bCs/>
                      <w:i w:val="0"/>
                      <w:iCs w:val="0"/>
                      <w:sz w:val="20"/>
                      <w:szCs w:val="20"/>
                    </w:rPr>
                    <w:t>Hobbies:</w:t>
                  </w:r>
                  <w:r>
                    <w:rPr>
                      <w:rFonts w:hint="default" w:ascii="Times New Roman Regular" w:hAnsi="Times New Roman Regular" w:cs="Times New Roman Regular"/>
                      <w:sz w:val="20"/>
                      <w:szCs w:val="20"/>
                    </w:rPr>
                    <w:t xml:space="preserve"> Music (Saxophone, Drums set, Vocal); Sports (Table Tennis, Soccer)</w:t>
                  </w:r>
                </w:p>
              </w:tc>
            </w:tr>
          </w:tbl>
          <w:p w14:paraId="2B071DDB">
            <w:pPr>
              <w:pStyle w:val="16"/>
              <w:numPr>
                <w:ilvl w:val="0"/>
                <w:numId w:val="1"/>
              </w:numPr>
              <w:adjustRightInd w:val="0"/>
              <w:snapToGrid w:val="0"/>
              <w:ind w:firstLineChars="0"/>
              <w:rPr>
                <w:rFonts w:hint="default" w:ascii="Times New Roman Regular" w:hAnsi="Times New Roman Regular" w:cs="Times New Roman Regular"/>
                <w:b/>
                <w:bCs/>
                <w:sz w:val="20"/>
                <w:szCs w:val="20"/>
              </w:rPr>
            </w:pPr>
          </w:p>
        </w:tc>
      </w:tr>
      <w:bookmarkEnd w:id="0"/>
    </w:tbl>
    <w:p w14:paraId="74917091">
      <w:pPr>
        <w:tabs>
          <w:tab w:val="left" w:pos="693"/>
        </w:tabs>
        <w:jc w:val="left"/>
        <w:rPr>
          <w:rFonts w:hint="default" w:ascii="Times New Roman Regular" w:hAnsi="Times New Roman Regular" w:cs="Times New Roman Regular"/>
        </w:rPr>
      </w:pPr>
    </w:p>
    <w:sectPr>
      <w:pgSz w:w="11906" w:h="16838"/>
      <w:pgMar w:top="720" w:right="720" w:bottom="720" w:left="720" w:header="851" w:footer="994"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DengXian">
    <w:altName w:val="汉仪中等线KW"/>
    <w:panose1 w:val="02010600030101010101"/>
    <w:charset w:val="86"/>
    <w:family w:val="auto"/>
    <w:pitch w:val="default"/>
    <w:sig w:usb0="00000000" w:usb1="00000000" w:usb2="00000016" w:usb3="00000000" w:csb0="0004000F"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Microsoft Sans Serif">
    <w:panose1 w:val="020B0604020202020204"/>
    <w:charset w:val="00"/>
    <w:family w:val="auto"/>
    <w:pitch w:val="default"/>
    <w:sig w:usb0="E1002AFF" w:usb1="C0000002" w:usb2="00000008"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Cordia New">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TimesNewRomanPS">
    <w:altName w:val="Times New Roman"/>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AFD95E"/>
    <w:multiLevelType w:val="multilevel"/>
    <w:tmpl w:val="EEAFD95E"/>
    <w:lvl w:ilvl="0" w:tentative="0">
      <w:start w:val="1"/>
      <w:numFmt w:val="bullet"/>
      <w:lvlText w:val=""/>
      <w:lvlJc w:val="left"/>
      <w:pPr>
        <w:ind w:left="170" w:hanging="170"/>
      </w:pPr>
      <w:rPr>
        <w:rFonts w:ascii="Wingdings" w:hAnsi="Wingdings" w:cs="Wingdings"/>
      </w:rPr>
    </w:lvl>
    <w:lvl w:ilvl="1" w:tentative="0">
      <w:start w:val="1"/>
      <w:numFmt w:val="bullet"/>
      <w:lvlText w:val=""/>
      <w:lvlJc w:val="left"/>
      <w:pPr>
        <w:ind w:left="880" w:hanging="440"/>
      </w:pPr>
      <w:rPr>
        <w:rFonts w:ascii="Wingdings" w:hAnsi="Wingdings" w:cs="Wingdings"/>
      </w:rPr>
    </w:lvl>
    <w:lvl w:ilvl="2" w:tentative="0">
      <w:start w:val="1"/>
      <w:numFmt w:val="bullet"/>
      <w:lvlText w:val=""/>
      <w:lvlJc w:val="left"/>
      <w:pPr>
        <w:ind w:left="1320" w:hanging="440"/>
      </w:pPr>
      <w:rPr>
        <w:rFonts w:ascii="Wingdings" w:hAnsi="Wingdings" w:cs="Wingdings"/>
      </w:rPr>
    </w:lvl>
    <w:lvl w:ilvl="3" w:tentative="0">
      <w:start w:val="1"/>
      <w:numFmt w:val="bullet"/>
      <w:lvlText w:val=""/>
      <w:lvlJc w:val="left"/>
      <w:pPr>
        <w:ind w:left="1760" w:hanging="440"/>
      </w:pPr>
      <w:rPr>
        <w:rFonts w:ascii="Wingdings" w:hAnsi="Wingdings" w:cs="Wingdings"/>
      </w:rPr>
    </w:lvl>
    <w:lvl w:ilvl="4" w:tentative="0">
      <w:start w:val="1"/>
      <w:numFmt w:val="bullet"/>
      <w:lvlText w:val=""/>
      <w:lvlJc w:val="left"/>
      <w:pPr>
        <w:ind w:left="2200" w:hanging="440"/>
      </w:pPr>
      <w:rPr>
        <w:rFonts w:ascii="Wingdings" w:hAnsi="Wingdings" w:cs="Wingdings"/>
      </w:rPr>
    </w:lvl>
    <w:lvl w:ilvl="5" w:tentative="0">
      <w:start w:val="1"/>
      <w:numFmt w:val="bullet"/>
      <w:lvlText w:val=""/>
      <w:lvlJc w:val="left"/>
      <w:pPr>
        <w:ind w:left="2640" w:hanging="440"/>
      </w:pPr>
      <w:rPr>
        <w:rFonts w:ascii="Wingdings" w:hAnsi="Wingdings" w:cs="Wingdings"/>
      </w:rPr>
    </w:lvl>
    <w:lvl w:ilvl="6" w:tentative="0">
      <w:start w:val="1"/>
      <w:numFmt w:val="bullet"/>
      <w:lvlText w:val=""/>
      <w:lvlJc w:val="left"/>
      <w:pPr>
        <w:ind w:left="3080" w:hanging="440"/>
      </w:pPr>
      <w:rPr>
        <w:rFonts w:ascii="Wingdings" w:hAnsi="Wingdings" w:cs="Wingdings"/>
      </w:rPr>
    </w:lvl>
    <w:lvl w:ilvl="7" w:tentative="0">
      <w:start w:val="1"/>
      <w:numFmt w:val="bullet"/>
      <w:lvlText w:val=""/>
      <w:lvlJc w:val="left"/>
      <w:pPr>
        <w:ind w:left="3520" w:hanging="440"/>
      </w:pPr>
      <w:rPr>
        <w:rFonts w:ascii="Wingdings" w:hAnsi="Wingdings" w:cs="Wingdings"/>
      </w:rPr>
    </w:lvl>
    <w:lvl w:ilvl="8" w:tentative="0">
      <w:start w:val="1"/>
      <w:numFmt w:val="bullet"/>
      <w:lvlText w:val=""/>
      <w:lvlJc w:val="left"/>
      <w:pPr>
        <w:ind w:left="3960" w:hanging="440"/>
      </w:pPr>
      <w:rPr>
        <w:rFonts w:ascii="Wingdings" w:hAnsi="Wingdings" w:cs="Wingdings"/>
      </w:rPr>
    </w:lvl>
  </w:abstractNum>
  <w:abstractNum w:abstractNumId="1">
    <w:nsid w:val="2D8B6719"/>
    <w:multiLevelType w:val="multilevel"/>
    <w:tmpl w:val="2D8B6719"/>
    <w:lvl w:ilvl="0" w:tentative="0">
      <w:start w:val="1"/>
      <w:numFmt w:val="bullet"/>
      <w:lvlText w:val=""/>
      <w:lvlJc w:val="left"/>
      <w:pPr>
        <w:ind w:left="170" w:hanging="17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2NDA2BTIMjc0MjJR0lIJTi4sz8/NACoxqAexZ3fQsAAAA"/>
    <w:docVar w:name="commondata" w:val="eyJoZGlkIjoiNTFlOGM4ZGZiMmIxODgxOTcwNjI0OWFiNjAxZjE0OTYifQ=="/>
  </w:docVars>
  <w:rsids>
    <w:rsidRoot w:val="00EE7AFE"/>
    <w:rsid w:val="0000520A"/>
    <w:rsid w:val="000068E0"/>
    <w:rsid w:val="00035D64"/>
    <w:rsid w:val="00095D54"/>
    <w:rsid w:val="000A5A9F"/>
    <w:rsid w:val="000A668D"/>
    <w:rsid w:val="000B2C37"/>
    <w:rsid w:val="000B2C68"/>
    <w:rsid w:val="000C061D"/>
    <w:rsid w:val="000C48BB"/>
    <w:rsid w:val="000E3023"/>
    <w:rsid w:val="000E4913"/>
    <w:rsid w:val="001150DB"/>
    <w:rsid w:val="00122DC3"/>
    <w:rsid w:val="00184D8C"/>
    <w:rsid w:val="00190B0C"/>
    <w:rsid w:val="001A1209"/>
    <w:rsid w:val="001B1CC8"/>
    <w:rsid w:val="001C6E43"/>
    <w:rsid w:val="001E20D1"/>
    <w:rsid w:val="001F6CA9"/>
    <w:rsid w:val="002365A9"/>
    <w:rsid w:val="002553CE"/>
    <w:rsid w:val="002811F7"/>
    <w:rsid w:val="00295348"/>
    <w:rsid w:val="002B1462"/>
    <w:rsid w:val="002C190C"/>
    <w:rsid w:val="002D43D2"/>
    <w:rsid w:val="002E69AB"/>
    <w:rsid w:val="002F0DEB"/>
    <w:rsid w:val="002F1A42"/>
    <w:rsid w:val="003232CF"/>
    <w:rsid w:val="00373113"/>
    <w:rsid w:val="00385566"/>
    <w:rsid w:val="003919CA"/>
    <w:rsid w:val="00391A5B"/>
    <w:rsid w:val="003B2BC0"/>
    <w:rsid w:val="003D6973"/>
    <w:rsid w:val="0040029E"/>
    <w:rsid w:val="0041288E"/>
    <w:rsid w:val="00442E45"/>
    <w:rsid w:val="0045132C"/>
    <w:rsid w:val="00451875"/>
    <w:rsid w:val="004717AC"/>
    <w:rsid w:val="00485E36"/>
    <w:rsid w:val="004A0B07"/>
    <w:rsid w:val="004D048D"/>
    <w:rsid w:val="004D759B"/>
    <w:rsid w:val="004E5187"/>
    <w:rsid w:val="00560328"/>
    <w:rsid w:val="00582BD6"/>
    <w:rsid w:val="0058719A"/>
    <w:rsid w:val="00591D89"/>
    <w:rsid w:val="005C1B25"/>
    <w:rsid w:val="006040CC"/>
    <w:rsid w:val="00610C96"/>
    <w:rsid w:val="00622961"/>
    <w:rsid w:val="006352EB"/>
    <w:rsid w:val="00683204"/>
    <w:rsid w:val="006A1D79"/>
    <w:rsid w:val="006B01C3"/>
    <w:rsid w:val="006B0EC7"/>
    <w:rsid w:val="006C0DB3"/>
    <w:rsid w:val="006C7126"/>
    <w:rsid w:val="006F606E"/>
    <w:rsid w:val="00700FD0"/>
    <w:rsid w:val="00714223"/>
    <w:rsid w:val="007254DA"/>
    <w:rsid w:val="00735A63"/>
    <w:rsid w:val="00744404"/>
    <w:rsid w:val="00753C7E"/>
    <w:rsid w:val="00762777"/>
    <w:rsid w:val="00767B6B"/>
    <w:rsid w:val="00781FCC"/>
    <w:rsid w:val="007C1552"/>
    <w:rsid w:val="007D362A"/>
    <w:rsid w:val="008700DE"/>
    <w:rsid w:val="0087590E"/>
    <w:rsid w:val="008A7C17"/>
    <w:rsid w:val="008D4109"/>
    <w:rsid w:val="008F431B"/>
    <w:rsid w:val="00924FF2"/>
    <w:rsid w:val="0093144B"/>
    <w:rsid w:val="009518CA"/>
    <w:rsid w:val="0095714D"/>
    <w:rsid w:val="00974CFE"/>
    <w:rsid w:val="00981C69"/>
    <w:rsid w:val="009A2C7D"/>
    <w:rsid w:val="009C6F4A"/>
    <w:rsid w:val="009D1FD3"/>
    <w:rsid w:val="009F3E83"/>
    <w:rsid w:val="00A45CA4"/>
    <w:rsid w:val="00A767BE"/>
    <w:rsid w:val="00AA3EF9"/>
    <w:rsid w:val="00AC700D"/>
    <w:rsid w:val="00B31E13"/>
    <w:rsid w:val="00B5292D"/>
    <w:rsid w:val="00B8180E"/>
    <w:rsid w:val="00B856A8"/>
    <w:rsid w:val="00B9287D"/>
    <w:rsid w:val="00B9338F"/>
    <w:rsid w:val="00BA4D90"/>
    <w:rsid w:val="00BC768A"/>
    <w:rsid w:val="00BD5249"/>
    <w:rsid w:val="00BD58D2"/>
    <w:rsid w:val="00C74CB9"/>
    <w:rsid w:val="00C976BD"/>
    <w:rsid w:val="00CF5780"/>
    <w:rsid w:val="00D24CE6"/>
    <w:rsid w:val="00D424F0"/>
    <w:rsid w:val="00D53E01"/>
    <w:rsid w:val="00D64805"/>
    <w:rsid w:val="00D869E4"/>
    <w:rsid w:val="00D90F89"/>
    <w:rsid w:val="00D94D1D"/>
    <w:rsid w:val="00DA2993"/>
    <w:rsid w:val="00DC57E6"/>
    <w:rsid w:val="00DE381A"/>
    <w:rsid w:val="00E0283E"/>
    <w:rsid w:val="00E1416B"/>
    <w:rsid w:val="00E613CF"/>
    <w:rsid w:val="00E62B49"/>
    <w:rsid w:val="00E63031"/>
    <w:rsid w:val="00E91F5A"/>
    <w:rsid w:val="00E9474D"/>
    <w:rsid w:val="00EA7DB4"/>
    <w:rsid w:val="00EB1AF1"/>
    <w:rsid w:val="00EB7973"/>
    <w:rsid w:val="00EC4831"/>
    <w:rsid w:val="00EC4F1E"/>
    <w:rsid w:val="00EE57EF"/>
    <w:rsid w:val="00EE7AFE"/>
    <w:rsid w:val="00EF19D6"/>
    <w:rsid w:val="00EF292F"/>
    <w:rsid w:val="00EF7986"/>
    <w:rsid w:val="00F21AB1"/>
    <w:rsid w:val="00F33CD4"/>
    <w:rsid w:val="00F37846"/>
    <w:rsid w:val="00F72D41"/>
    <w:rsid w:val="00F90EA7"/>
    <w:rsid w:val="00FA5118"/>
    <w:rsid w:val="00FD06CB"/>
    <w:rsid w:val="120F683F"/>
    <w:rsid w:val="196647D7"/>
    <w:rsid w:val="196986B2"/>
    <w:rsid w:val="1DF288F7"/>
    <w:rsid w:val="1EFF4BF6"/>
    <w:rsid w:val="237F4B95"/>
    <w:rsid w:val="2B27C72C"/>
    <w:rsid w:val="35F96C40"/>
    <w:rsid w:val="377E8D90"/>
    <w:rsid w:val="37D3A5E4"/>
    <w:rsid w:val="3D1D0B7C"/>
    <w:rsid w:val="3DBABD5D"/>
    <w:rsid w:val="3EDB7B13"/>
    <w:rsid w:val="3F338606"/>
    <w:rsid w:val="3FDE1A0C"/>
    <w:rsid w:val="3FF7ED19"/>
    <w:rsid w:val="3FF9C49D"/>
    <w:rsid w:val="44035281"/>
    <w:rsid w:val="4EDE0C82"/>
    <w:rsid w:val="5DDBB5F9"/>
    <w:rsid w:val="5F5D21C2"/>
    <w:rsid w:val="5F7FE40D"/>
    <w:rsid w:val="5FDBE791"/>
    <w:rsid w:val="5FF7F0AE"/>
    <w:rsid w:val="64FFCB0A"/>
    <w:rsid w:val="65B53295"/>
    <w:rsid w:val="65BF3418"/>
    <w:rsid w:val="67DE4EFB"/>
    <w:rsid w:val="67FF312F"/>
    <w:rsid w:val="68FBF3B2"/>
    <w:rsid w:val="6D7F12CD"/>
    <w:rsid w:val="6E5B6926"/>
    <w:rsid w:val="6F4128BB"/>
    <w:rsid w:val="6F7FCEBB"/>
    <w:rsid w:val="6FDCB5B3"/>
    <w:rsid w:val="6FE797BE"/>
    <w:rsid w:val="6FFD3E17"/>
    <w:rsid w:val="74BE535A"/>
    <w:rsid w:val="75DE906D"/>
    <w:rsid w:val="77BF0C63"/>
    <w:rsid w:val="7B37CC09"/>
    <w:rsid w:val="7B77736A"/>
    <w:rsid w:val="7B9F9571"/>
    <w:rsid w:val="7BF7A6B3"/>
    <w:rsid w:val="7BFFB71F"/>
    <w:rsid w:val="7CEABFF8"/>
    <w:rsid w:val="7CF76446"/>
    <w:rsid w:val="7DABD9E1"/>
    <w:rsid w:val="7DBF112C"/>
    <w:rsid w:val="7EBD340C"/>
    <w:rsid w:val="7EBF891D"/>
    <w:rsid w:val="7F3976B7"/>
    <w:rsid w:val="7F6F68B5"/>
    <w:rsid w:val="7F79F5C1"/>
    <w:rsid w:val="7F7B344B"/>
    <w:rsid w:val="7F9FAF23"/>
    <w:rsid w:val="7FA5C245"/>
    <w:rsid w:val="7FDF0A5F"/>
    <w:rsid w:val="7FEDDD43"/>
    <w:rsid w:val="7FFB8903"/>
    <w:rsid w:val="7FFD0EF1"/>
    <w:rsid w:val="7FFD5710"/>
    <w:rsid w:val="87B70576"/>
    <w:rsid w:val="8F57C6D0"/>
    <w:rsid w:val="8F671A2D"/>
    <w:rsid w:val="8FC94FE2"/>
    <w:rsid w:val="9EEFD3B7"/>
    <w:rsid w:val="BAFBA58C"/>
    <w:rsid w:val="BCAFD5CD"/>
    <w:rsid w:val="BE7F836A"/>
    <w:rsid w:val="BEFE7761"/>
    <w:rsid w:val="BF5EF8E1"/>
    <w:rsid w:val="BFAF4E9B"/>
    <w:rsid w:val="C9FF7544"/>
    <w:rsid w:val="CBBE259E"/>
    <w:rsid w:val="CFEB91B4"/>
    <w:rsid w:val="CFF719A0"/>
    <w:rsid w:val="D77EF0D7"/>
    <w:rsid w:val="D79DBF6E"/>
    <w:rsid w:val="D9FE581D"/>
    <w:rsid w:val="DB954E83"/>
    <w:rsid w:val="DBFFDA4C"/>
    <w:rsid w:val="DDF7715E"/>
    <w:rsid w:val="DF77D947"/>
    <w:rsid w:val="DFBEB887"/>
    <w:rsid w:val="DFEB6B3E"/>
    <w:rsid w:val="DFEFF125"/>
    <w:rsid w:val="DFFF8FDC"/>
    <w:rsid w:val="E57E7462"/>
    <w:rsid w:val="E6EED792"/>
    <w:rsid w:val="E77E9BB1"/>
    <w:rsid w:val="E7EFF18F"/>
    <w:rsid w:val="EB7B8AFD"/>
    <w:rsid w:val="EBF523B2"/>
    <w:rsid w:val="ED9F32F2"/>
    <w:rsid w:val="EEFE6E8D"/>
    <w:rsid w:val="EFBFC3A1"/>
    <w:rsid w:val="EFFFE0E5"/>
    <w:rsid w:val="F3BBD0DB"/>
    <w:rsid w:val="F57798C0"/>
    <w:rsid w:val="F57FCDEE"/>
    <w:rsid w:val="F5FFD773"/>
    <w:rsid w:val="F79F140A"/>
    <w:rsid w:val="F7E93794"/>
    <w:rsid w:val="F7F71921"/>
    <w:rsid w:val="F7FD340E"/>
    <w:rsid w:val="F9577DDF"/>
    <w:rsid w:val="F9F74E90"/>
    <w:rsid w:val="FADF0521"/>
    <w:rsid w:val="FBEFC945"/>
    <w:rsid w:val="FC7FEC31"/>
    <w:rsid w:val="FCD739A1"/>
    <w:rsid w:val="FCFFB15D"/>
    <w:rsid w:val="FD7FD975"/>
    <w:rsid w:val="FDEF901F"/>
    <w:rsid w:val="FDF93077"/>
    <w:rsid w:val="FDFF9B9B"/>
    <w:rsid w:val="FEEC413E"/>
    <w:rsid w:val="FF7D6885"/>
    <w:rsid w:val="FFF15524"/>
    <w:rsid w:val="FFF6BD25"/>
    <w:rsid w:val="FFF7A7C2"/>
    <w:rsid w:val="FFFA9E92"/>
    <w:rsid w:val="FFFBFE56"/>
    <w:rsid w:val="FFFE0E31"/>
    <w:rsid w:val="FFFF36AA"/>
    <w:rsid w:val="FFFF749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21"/>
      <w:szCs w:val="21"/>
    </w:rPr>
  </w:style>
  <w:style w:type="paragraph" w:styleId="5">
    <w:name w:val="annotation text"/>
    <w:basedOn w:val="1"/>
    <w:link w:val="14"/>
    <w:semiHidden/>
    <w:unhideWhenUsed/>
    <w:uiPriority w:val="99"/>
    <w:pPr>
      <w:jc w:val="left"/>
    </w:pPr>
  </w:style>
  <w:style w:type="paragraph" w:styleId="6">
    <w:name w:val="annotation subject"/>
    <w:basedOn w:val="5"/>
    <w:next w:val="5"/>
    <w:link w:val="15"/>
    <w:semiHidden/>
    <w:unhideWhenUsed/>
    <w:uiPriority w:val="99"/>
    <w:rPr>
      <w:b/>
      <w:bCs/>
    </w:rPr>
  </w:style>
  <w:style w:type="character" w:styleId="7">
    <w:name w:val="FollowedHyperlink"/>
    <w:basedOn w:val="2"/>
    <w:semiHidden/>
    <w:unhideWhenUsed/>
    <w:uiPriority w:val="99"/>
    <w:rPr>
      <w:color w:val="800080"/>
      <w:u w:val="single"/>
    </w:rPr>
  </w:style>
  <w:style w:type="paragraph" w:styleId="8">
    <w:name w:val="footer"/>
    <w:basedOn w:val="1"/>
    <w:link w:val="19"/>
    <w:unhideWhenUsed/>
    <w:qFormat/>
    <w:uiPriority w:val="99"/>
    <w:pPr>
      <w:tabs>
        <w:tab w:val="center" w:pos="4680"/>
        <w:tab w:val="right" w:pos="9360"/>
      </w:tabs>
    </w:pPr>
  </w:style>
  <w:style w:type="paragraph" w:styleId="9">
    <w:name w:val="header"/>
    <w:basedOn w:val="1"/>
    <w:link w:val="18"/>
    <w:unhideWhenUsed/>
    <w:uiPriority w:val="99"/>
    <w:pPr>
      <w:tabs>
        <w:tab w:val="center" w:pos="4680"/>
        <w:tab w:val="right" w:pos="9360"/>
      </w:tabs>
    </w:pPr>
  </w:style>
  <w:style w:type="character" w:styleId="10">
    <w:name w:val="Hyperlink"/>
    <w:basedOn w:val="2"/>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rPr>
      <w:sz w:val="24"/>
      <w:szCs w:val="24"/>
    </w:rPr>
  </w:style>
  <w:style w:type="table" w:styleId="12">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Unresolved Mention1"/>
    <w:basedOn w:val="2"/>
    <w:semiHidden/>
    <w:unhideWhenUsed/>
    <w:qFormat/>
    <w:uiPriority w:val="99"/>
    <w:rPr>
      <w:color w:val="605E5C"/>
      <w:shd w:val="clear" w:color="auto" w:fill="E1DFDD"/>
    </w:rPr>
  </w:style>
  <w:style w:type="character" w:customStyle="1" w:styleId="14">
    <w:name w:val="Comment Text Char"/>
    <w:basedOn w:val="2"/>
    <w:link w:val="5"/>
    <w:semiHidden/>
    <w:qFormat/>
    <w:uiPriority w:val="99"/>
  </w:style>
  <w:style w:type="character" w:customStyle="1" w:styleId="15">
    <w:name w:val="Comment Subject Char"/>
    <w:basedOn w:val="14"/>
    <w:link w:val="6"/>
    <w:semiHidden/>
    <w:qFormat/>
    <w:uiPriority w:val="99"/>
    <w:rPr>
      <w:b/>
      <w:bCs/>
    </w:rPr>
  </w:style>
  <w:style w:type="paragraph" w:styleId="16">
    <w:name w:val="List Paragraph"/>
    <w:basedOn w:val="1"/>
    <w:qFormat/>
    <w:uiPriority w:val="34"/>
    <w:pPr>
      <w:ind w:firstLine="420" w:firstLineChars="200"/>
    </w:pPr>
  </w:style>
  <w:style w:type="paragraph" w:customStyle="1" w:styleId="17">
    <w:name w:val="Revision1"/>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18">
    <w:name w:val="Header Char"/>
    <w:basedOn w:val="2"/>
    <w:link w:val="9"/>
    <w:uiPriority w:val="99"/>
    <w:rPr>
      <w:rFonts w:asciiTheme="minorHAnsi" w:hAnsiTheme="minorHAnsi" w:eastAsiaTheme="minorEastAsia" w:cstheme="minorBidi"/>
      <w:kern w:val="2"/>
      <w:sz w:val="21"/>
      <w:szCs w:val="22"/>
    </w:rPr>
  </w:style>
  <w:style w:type="character" w:customStyle="1" w:styleId="19">
    <w:name w:val="Footer Char"/>
    <w:basedOn w:val="2"/>
    <w:link w:val="8"/>
    <w:uiPriority w:val="99"/>
    <w:rPr>
      <w:rFonts w:asciiTheme="minorHAnsi" w:hAnsiTheme="minorHAnsi" w:eastAsiaTheme="minorEastAsia" w:cstheme="minorBidi"/>
      <w:kern w:val="2"/>
      <w:sz w:val="21"/>
      <w:szCs w:val="22"/>
    </w:rPr>
  </w:style>
  <w:style w:type="character" w:customStyle="1" w:styleId="20">
    <w:name w:val="s19"/>
    <w:basedOn w:val="2"/>
    <w:qFormat/>
    <w:uiPriority w:val="0"/>
  </w:style>
  <w:style w:type="character" w:customStyle="1" w:styleId="21">
    <w:name w:val="apple-converted-space"/>
    <w:basedOn w:val="2"/>
    <w:uiPriority w:val="0"/>
  </w:style>
  <w:style w:type="character" w:customStyle="1" w:styleId="22">
    <w:name w:val="s20"/>
    <w:basedOn w:val="2"/>
    <w:qFormat/>
    <w:uiPriority w:val="0"/>
  </w:style>
  <w:style w:type="character" w:customStyle="1" w:styleId="23">
    <w:name w:val="Unresolved Mention2"/>
    <w:basedOn w:val="2"/>
    <w:semiHidden/>
    <w:unhideWhenUsed/>
    <w:uiPriority w:val="99"/>
    <w:rPr>
      <w:color w:val="605E5C"/>
      <w:shd w:val="clear" w:color="auto" w:fill="E1DFDD"/>
    </w:rPr>
  </w:style>
  <w:style w:type="paragraph" w:customStyle="1" w:styleId="24">
    <w:name w:val="Revision2"/>
    <w:hidden/>
    <w:semiHidden/>
    <w:uiPriority w:val="99"/>
    <w:rPr>
      <w:rFonts w:asciiTheme="minorHAnsi" w:hAnsiTheme="minorHAnsi" w:eastAsiaTheme="minorEastAsia" w:cstheme="minorBidi"/>
      <w:kern w:val="2"/>
      <w:sz w:val="21"/>
      <w:szCs w:val="22"/>
      <w:lang w:val="en-US" w:eastAsia="zh-CN" w:bidi="ar-SA"/>
    </w:rPr>
  </w:style>
  <w:style w:type="character" w:customStyle="1" w:styleId="25">
    <w:name w:val="Unresolved Mention3"/>
    <w:basedOn w:val="2"/>
    <w:semiHidden/>
    <w:unhideWhenUsed/>
    <w:uiPriority w:val="99"/>
    <w:rPr>
      <w:color w:val="605E5C"/>
      <w:shd w:val="clear" w:color="auto" w:fill="E1DFDD"/>
    </w:rPr>
  </w:style>
  <w:style w:type="paragraph" w:customStyle="1" w:styleId="26">
    <w:name w:val="Revision3"/>
    <w:hidden/>
    <w:unhideWhenUsed/>
    <w:uiPriority w:val="99"/>
    <w:rPr>
      <w:rFonts w:asciiTheme="minorHAnsi" w:hAnsiTheme="minorHAnsi" w:eastAsiaTheme="minorEastAsia" w:cstheme="minorBidi"/>
      <w:kern w:val="2"/>
      <w:sz w:val="21"/>
      <w:szCs w:val="22"/>
      <w:lang w:val="en-US" w:eastAsia="zh-CN" w:bidi="ar-SA"/>
    </w:rPr>
  </w:style>
  <w:style w:type="paragraph" w:customStyle="1" w:styleId="27">
    <w:name w:val="Revision4"/>
    <w:hidden/>
    <w:unhideWhenUsed/>
    <w:uiPriority w:val="99"/>
    <w:rPr>
      <w:rFonts w:asciiTheme="minorHAnsi" w:hAnsiTheme="minorHAnsi" w:eastAsiaTheme="minorEastAsia" w:cstheme="minorBidi"/>
      <w:kern w:val="2"/>
      <w:sz w:val="21"/>
      <w:szCs w:val="22"/>
      <w:lang w:val="en-US" w:eastAsia="zh-CN" w:bidi="ar-SA"/>
    </w:rPr>
  </w:style>
  <w:style w:type="paragraph" w:customStyle="1" w:styleId="28">
    <w:name w:val="Revision5"/>
    <w:hidden/>
    <w:unhideWhenUsed/>
    <w:uiPriority w:val="99"/>
    <w:rPr>
      <w:rFonts w:asciiTheme="minorHAnsi" w:hAnsiTheme="minorHAnsi" w:eastAsiaTheme="minorEastAsia" w:cstheme="minorBidi"/>
      <w:kern w:val="2"/>
      <w:sz w:val="21"/>
      <w:szCs w:val="22"/>
      <w:lang w:val="en-US" w:eastAsia="zh-CN" w:bidi="ar-SA"/>
    </w:rPr>
  </w:style>
  <w:style w:type="paragraph" w:customStyle="1" w:styleId="29">
    <w:name w:val="Revision6"/>
    <w:hidden/>
    <w:unhideWhenUsed/>
    <w:uiPriority w:val="99"/>
    <w:rPr>
      <w:rFonts w:asciiTheme="minorHAnsi" w:hAnsiTheme="minorHAnsi" w:eastAsiaTheme="minorEastAsia" w:cstheme="minorBidi"/>
      <w:kern w:val="2"/>
      <w:sz w:val="21"/>
      <w:szCs w:val="22"/>
      <w:lang w:val="en-US" w:eastAsia="zh-CN" w:bidi="ar-SA"/>
    </w:rPr>
  </w:style>
  <w:style w:type="paragraph" w:customStyle="1" w:styleId="30">
    <w:name w:val="Revision7"/>
    <w:hidden/>
    <w:unhideWhenUsed/>
    <w:uiPriority w:val="99"/>
    <w:rPr>
      <w:rFonts w:asciiTheme="minorHAnsi" w:hAnsiTheme="minorHAnsi" w:eastAsiaTheme="minorEastAsia" w:cstheme="minorBidi"/>
      <w:kern w:val="2"/>
      <w:sz w:val="21"/>
      <w:szCs w:val="22"/>
      <w:lang w:val="en-US" w:eastAsia="zh-CN" w:bidi="ar-SA"/>
    </w:rPr>
  </w:style>
  <w:style w:type="paragraph" w:customStyle="1" w:styleId="31">
    <w:name w:val="Revision8"/>
    <w:hidden/>
    <w:unhideWhenUsed/>
    <w:uiPriority w:val="99"/>
    <w:rPr>
      <w:rFonts w:asciiTheme="minorHAnsi" w:hAnsiTheme="minorHAnsi" w:eastAsiaTheme="minorEastAsia" w:cstheme="minorBidi"/>
      <w:kern w:val="2"/>
      <w:sz w:val="21"/>
      <w:szCs w:val="22"/>
      <w:lang w:val="en-US" w:eastAsia="zh-CN" w:bidi="ar-SA"/>
    </w:rPr>
  </w:style>
  <w:style w:type="paragraph" w:customStyle="1" w:styleId="32">
    <w:name w:val="Revision9"/>
    <w:hidden/>
    <w:unhideWhenUsed/>
    <w:uiPriority w:val="99"/>
    <w:rPr>
      <w:rFonts w:asciiTheme="minorHAnsi" w:hAnsiTheme="minorHAnsi" w:eastAsiaTheme="minorEastAsia" w:cstheme="minorBidi"/>
      <w:kern w:val="2"/>
      <w:sz w:val="21"/>
      <w:szCs w:val="22"/>
      <w:lang w:val="en-US" w:eastAsia="zh-CN" w:bidi="ar-SA"/>
    </w:rPr>
  </w:style>
  <w:style w:type="paragraph" w:customStyle="1" w:styleId="33">
    <w:name w:val="msolistparagraph"/>
    <w:uiPriority w:val="0"/>
    <w:pPr>
      <w:widowControl w:val="0"/>
      <w:ind w:firstLine="420" w:firstLineChars="200"/>
      <w:jc w:val="both"/>
    </w:pPr>
    <w:rPr>
      <w:rFonts w:hint="eastAsia" w:ascii="DengXian" w:hAnsi="DengXian" w:eastAsia="DengXian"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1341</Words>
  <Characters>8653</Characters>
  <Lines>259</Lines>
  <Paragraphs>297</Paragraphs>
  <TotalTime>11</TotalTime>
  <ScaleCrop>false</ScaleCrop>
  <LinksUpToDate>false</LinksUpToDate>
  <CharactersWithSpaces>10235</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2024-10-09T04:30:00Z</dcterms:created>
  <dc:creator>Editor Inspire</dc:creator>
  <cp:lastModifiedBy>Xuuuu</cp:lastModifiedBy>
  <cp:lastPrinted>2024-10-09T04:30:00Z</cp:lastPrinted>
  <dcterms:modified xsi:type="dcterms:W3CDTF">2024-10-28T21:42:04Z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1033-6.10.0.8870</vt:lpwstr>
  </property>
  <property fmtid="{D5CDD505-2E9C-101B-9397-08002B2CF9AE}" pid="3" name="ICV">
    <vt:lpwstr>C66D005EF2547C74CF60F466EF104371_43</vt:lpwstr>
  </property>
</Properties>
</file>