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76486">
      <w:pPr>
        <w:jc w:val="center"/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8"/>
          <w:szCs w:val="48"/>
          <w:lang w:eastAsia="zh-CN"/>
        </w:rPr>
        <w:t>《</w:t>
      </w:r>
      <w:r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  <w:t>计量地理学》作业</w:t>
      </w:r>
    </w:p>
    <w:p w14:paraId="3BF8B541">
      <w:pPr>
        <w:jc w:val="center"/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</w:pPr>
    </w:p>
    <w:p w14:paraId="3C0988C0">
      <w:pPr>
        <w:jc w:val="center"/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学号：10909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0000000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专业：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2023级地理信息科学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姓名：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许愿</w:t>
      </w:r>
      <w:bookmarkStart w:id="0" w:name="_GoBack"/>
      <w:bookmarkEnd w:id="0"/>
    </w:p>
    <w:p w14:paraId="0FE598E9">
      <w:pPr>
        <w:jc w:val="center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 </w:t>
      </w:r>
    </w:p>
    <w:p w14:paraId="6F5B9EEB">
      <w:pPr>
        <w:jc w:val="center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2025年9月21日</w:t>
      </w:r>
    </w:p>
    <w:p w14:paraId="5E611F49">
      <w:pPr>
        <w:rPr>
          <w:rFonts w:hint="eastAsia"/>
        </w:rPr>
      </w:pPr>
    </w:p>
    <w:p w14:paraId="54DED5F3">
      <w:pPr>
        <w:numPr>
          <w:ilvl w:val="0"/>
          <w:numId w:val="1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题目要求</w:t>
      </w:r>
    </w:p>
    <w:p w14:paraId="016F38C1">
      <w:pPr>
        <w:numPr>
          <w:ilvl w:val="0"/>
          <w:numId w:val="0"/>
        </w:numPr>
        <w:rPr>
          <w:rFonts w:hint="eastAsia"/>
          <w:b/>
          <w:bCs/>
          <w:sz w:val="24"/>
          <w:szCs w:val="24"/>
        </w:rPr>
      </w:pPr>
    </w:p>
    <w:p w14:paraId="397C1633">
      <w:pPr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根据“某地区各个亚区的GDP数据（1999-2004）”，选择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其中</w:t>
      </w:r>
      <w:r>
        <w:rPr>
          <w:rFonts w:hint="eastAsia" w:asciiTheme="minorEastAsia" w:hAnsiTheme="minorEastAsia" w:eastAsiaTheme="minorEastAsia" w:cstheme="minorEastAsia"/>
        </w:rPr>
        <w:t>三年的数据，绘制洛伦兹曲线，并计算集中化指数，对该地区GDP的区域集中化程度进行比较分析。</w:t>
      </w:r>
    </w:p>
    <w:p w14:paraId="521DAFCE">
      <w:pPr>
        <w:rPr>
          <w:rFonts w:hint="eastAsia" w:asciiTheme="minorEastAsia" w:hAnsiTheme="minorEastAsia" w:eastAsiaTheme="minorEastAsia" w:cstheme="minorEastAsia"/>
        </w:rPr>
      </w:pPr>
    </w:p>
    <w:p w14:paraId="632B2B45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原始数据</w:t>
      </w:r>
    </w:p>
    <w:p w14:paraId="33E59974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</w:p>
    <w:p w14:paraId="325524DB">
      <w:pPr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本报告选取1999、2001、2004三年的GDP数据进行分析。原始数据及年度总计如下表所示（单位：亿元）：</w:t>
      </w:r>
    </w:p>
    <w:tbl>
      <w:tblPr>
        <w:tblStyle w:val="4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2204"/>
        <w:gridCol w:w="2097"/>
        <w:gridCol w:w="2097"/>
        <w:gridCol w:w="2097"/>
      </w:tblGrid>
      <w:tr w14:paraId="0EA0D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2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74BE81E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亚区代码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4C16DF2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1999年GDP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045EC36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2001年GDP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4BC0BB3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2004年GDP</w:t>
            </w:r>
          </w:p>
        </w:tc>
      </w:tr>
      <w:tr w14:paraId="2948E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2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0A8501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416E0DF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1645.53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08CF391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3755.61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1629AB7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2962.48</w:t>
            </w:r>
          </w:p>
        </w:tc>
      </w:tr>
      <w:tr w14:paraId="1116C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2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13176B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612EB28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79.66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98B3D4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174.88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7844EF5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141.92</w:t>
            </w:r>
          </w:p>
        </w:tc>
      </w:tr>
      <w:tr w14:paraId="02A19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2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72C2B9B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107B19B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390.24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6710E48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673.39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4CA84F4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641.52</w:t>
            </w:r>
          </w:p>
        </w:tc>
      </w:tr>
      <w:tr w14:paraId="5055A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2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6B0C50E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09852AE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74.12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4E26B0A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223.87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3D3BA2B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162.78</w:t>
            </w:r>
          </w:p>
        </w:tc>
      </w:tr>
      <w:tr w14:paraId="42C5D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2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0D90EDF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17BC04F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167.38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6AAAA92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411.58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7C03F61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480.73</w:t>
            </w:r>
          </w:p>
        </w:tc>
      </w:tr>
      <w:tr w14:paraId="14495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2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1B7ABE9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6609C2F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44.55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7F5B7F4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201.89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462B6BB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154.75</w:t>
            </w:r>
          </w:p>
        </w:tc>
      </w:tr>
      <w:tr w14:paraId="3DC27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2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337B442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47C57D6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150.88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F4814D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465.04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420FD7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469.67</w:t>
            </w:r>
          </w:p>
        </w:tc>
      </w:tr>
      <w:tr w14:paraId="257BE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2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1051F69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0E86ABD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211.62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16F73DB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733.89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515E1F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1036.94</w:t>
            </w:r>
          </w:p>
        </w:tc>
      </w:tr>
      <w:tr w14:paraId="6B874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2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1FBDC0B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0D9155B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136.7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17B0362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271.15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041B677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343.18</w:t>
            </w:r>
          </w:p>
        </w:tc>
      </w:tr>
      <w:tr w14:paraId="61E4C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2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3FD0EAF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合计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104EEAF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2900.68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216D006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6911.29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11CA030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6394.28</w:t>
            </w:r>
          </w:p>
        </w:tc>
      </w:tr>
    </w:tbl>
    <w:p w14:paraId="7B6816D1">
      <w:pPr>
        <w:rPr>
          <w:rFonts w:hint="eastAsia" w:asciiTheme="minorEastAsia" w:hAnsiTheme="minorEastAsia" w:eastAsiaTheme="minorEastAsia" w:cstheme="minorEastAsia"/>
        </w:rPr>
      </w:pPr>
    </w:p>
    <w:p w14:paraId="1A5201FB">
      <w:pPr>
        <w:numPr>
          <w:ilvl w:val="0"/>
          <w:numId w:val="3"/>
        </w:num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数据处理与计算</w:t>
      </w:r>
    </w:p>
    <w:p w14:paraId="3F3A38D7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</w:p>
    <w:p w14:paraId="353A242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为了绘制洛伦兹曲线和计算集中化指数，需要对每年的数据进行排序和计算累计百分比。</w:t>
      </w:r>
    </w:p>
    <w:p w14:paraId="721049F0">
      <w:pPr>
        <w:rPr>
          <w:rFonts w:hint="eastAsia" w:asciiTheme="minorEastAsia" w:hAnsiTheme="minorEastAsia" w:eastAsiaTheme="minorEastAsia" w:cstheme="minorEastAsia"/>
        </w:rPr>
      </w:pPr>
    </w:p>
    <w:p w14:paraId="753B201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1. 1999年数据处理</w:t>
      </w:r>
    </w:p>
    <w:p w14:paraId="48BE7D9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将1999年各亚区GDP按从小到大的顺序排列，并计算亚区和GDP的累计百分比。</w:t>
      </w:r>
    </w:p>
    <w:tbl>
      <w:tblPr>
        <w:tblStyle w:val="4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1470"/>
        <w:gridCol w:w="2130"/>
        <w:gridCol w:w="2377"/>
        <w:gridCol w:w="2518"/>
      </w:tblGrid>
      <w:tr w14:paraId="52EBD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14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77E7555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亚区代码</w:t>
            </w:r>
          </w:p>
        </w:tc>
        <w:tc>
          <w:tcPr>
            <w:tcW w:w="21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435D1DE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  <w:lang w:val="en-US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1999年GDP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ED908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亚区累计百分比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66D72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GDP累计百分比</w:t>
            </w:r>
          </w:p>
        </w:tc>
      </w:tr>
      <w:tr w14:paraId="5C329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7EF809B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1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0BD190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44.55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74C4A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11.11%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DE2A6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1.54%</w:t>
            </w:r>
          </w:p>
        </w:tc>
      </w:tr>
      <w:tr w14:paraId="50C09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221DAFD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1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4D558EA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74.12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4EA6E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22.22%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15EAB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4.09%</w:t>
            </w:r>
          </w:p>
        </w:tc>
      </w:tr>
      <w:tr w14:paraId="7A81E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D55D66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1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144654C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79.66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DD7B2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33.33%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77ABF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6.84%</w:t>
            </w:r>
          </w:p>
        </w:tc>
      </w:tr>
      <w:tr w14:paraId="0A61B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343FD77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1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72ECAEC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136.7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68B7B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44.44%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EA78F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11.55%</w:t>
            </w:r>
          </w:p>
        </w:tc>
      </w:tr>
      <w:tr w14:paraId="7068C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6ED84FA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1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4F95C14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150.88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DD547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55.56%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FC2F1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16.75%</w:t>
            </w:r>
          </w:p>
        </w:tc>
      </w:tr>
      <w:tr w14:paraId="1D07B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6E67CA0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1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4BA3AA4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167.38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E829D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66.67%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4FA56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22.52%</w:t>
            </w:r>
          </w:p>
        </w:tc>
      </w:tr>
      <w:tr w14:paraId="1B4D4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2E4E446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1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2A1DDE6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211.62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A9BF0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77.78%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0B26C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29.82%</w:t>
            </w:r>
          </w:p>
        </w:tc>
      </w:tr>
      <w:tr w14:paraId="052CF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473D044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1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30A8196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390.24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4BB3D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88.89%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0CAEE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43.27%</w:t>
            </w:r>
          </w:p>
        </w:tc>
      </w:tr>
      <w:tr w14:paraId="6E8B3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774174A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1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1B9AE49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1645.53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31B0B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100.00%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28F1A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100.00%</w:t>
            </w:r>
          </w:p>
        </w:tc>
      </w:tr>
    </w:tbl>
    <w:p w14:paraId="0E1CC484">
      <w:pPr>
        <w:rPr>
          <w:rFonts w:hint="eastAsia" w:asciiTheme="minorEastAsia" w:hAnsiTheme="minorEastAsia" w:eastAsiaTheme="minorEastAsia" w:cstheme="minorEastAsia"/>
        </w:rPr>
      </w:pPr>
    </w:p>
    <w:p w14:paraId="748A442F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2. 2001年数据处理</w:t>
      </w:r>
    </w:p>
    <w:tbl>
      <w:tblPr>
        <w:tblStyle w:val="4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1470"/>
        <w:gridCol w:w="2130"/>
        <w:gridCol w:w="2377"/>
        <w:gridCol w:w="2518"/>
      </w:tblGrid>
      <w:tr w14:paraId="15726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14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48A6C1D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亚区代码</w:t>
            </w:r>
          </w:p>
        </w:tc>
        <w:tc>
          <w:tcPr>
            <w:tcW w:w="21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46557F0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  <w:lang w:val="en-US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2001年GDP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60AC3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亚区累计百分比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9939C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GDP累计百分比</w:t>
            </w:r>
          </w:p>
        </w:tc>
      </w:tr>
      <w:tr w14:paraId="4E64E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01F96EF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1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3A0A089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174.88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80CBA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11.11%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E7795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2.53%</w:t>
            </w:r>
          </w:p>
        </w:tc>
      </w:tr>
      <w:tr w14:paraId="2D55A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ECBE8D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1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2C31257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201.89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008E6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22.22%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12121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5.45%</w:t>
            </w:r>
          </w:p>
        </w:tc>
      </w:tr>
      <w:tr w14:paraId="7E1B3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64A745A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1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6FE4204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223.87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6B94F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33.33%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CCC8A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8.69%</w:t>
            </w:r>
          </w:p>
        </w:tc>
      </w:tr>
      <w:tr w14:paraId="78F0C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7710975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1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655B9DB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271.15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BEC7A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44.44%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DDE01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12.61%</w:t>
            </w:r>
          </w:p>
        </w:tc>
      </w:tr>
      <w:tr w14:paraId="5FC6A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43597FD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1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0547FFC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411.58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A6052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55.56%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BDC8C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18.57%</w:t>
            </w:r>
          </w:p>
        </w:tc>
      </w:tr>
      <w:tr w14:paraId="53517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41ED72A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1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98D44C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465.04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D2E8E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66.67%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0BE45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25.30%</w:t>
            </w:r>
          </w:p>
        </w:tc>
      </w:tr>
      <w:tr w14:paraId="25435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3F8BE6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1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7C99131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673.39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CE00A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77.78%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1D83C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35.04%</w:t>
            </w:r>
          </w:p>
        </w:tc>
      </w:tr>
      <w:tr w14:paraId="79329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7B05F07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1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7569372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733.89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A29DC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88.89%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92E81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45.66%</w:t>
            </w:r>
          </w:p>
        </w:tc>
      </w:tr>
      <w:tr w14:paraId="40838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7BDC76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1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3BAC904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3755.61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6E8FE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100.00%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E279F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100.00%</w:t>
            </w:r>
          </w:p>
        </w:tc>
      </w:tr>
    </w:tbl>
    <w:p w14:paraId="350E4671">
      <w:pPr>
        <w:rPr>
          <w:rFonts w:hint="eastAsia" w:asciiTheme="minorEastAsia" w:hAnsiTheme="minorEastAsia" w:eastAsiaTheme="minorEastAsia" w:cstheme="minorEastAsia"/>
        </w:rPr>
      </w:pPr>
    </w:p>
    <w:p w14:paraId="5F468F2F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3. 2004年数据处理</w:t>
      </w:r>
    </w:p>
    <w:tbl>
      <w:tblPr>
        <w:tblStyle w:val="4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1445"/>
        <w:gridCol w:w="2082"/>
        <w:gridCol w:w="2524"/>
        <w:gridCol w:w="2444"/>
      </w:tblGrid>
      <w:tr w14:paraId="340AD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14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11775B8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亚区代码</w:t>
            </w:r>
          </w:p>
        </w:tc>
        <w:tc>
          <w:tcPr>
            <w:tcW w:w="208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00833DF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  <w:lang w:val="en-US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2004年GDP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52DD4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亚区累计百分比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6A7C8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GDP累计百分比</w:t>
            </w:r>
          </w:p>
        </w:tc>
      </w:tr>
      <w:tr w14:paraId="58632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4B57E7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08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268FDD5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141.92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7FCCC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11.11%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4BFC9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2.22%</w:t>
            </w:r>
          </w:p>
        </w:tc>
      </w:tr>
      <w:tr w14:paraId="6193C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06BD8AB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08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12673AC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154.75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1ECFF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22.22%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BE523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4.64%</w:t>
            </w:r>
          </w:p>
        </w:tc>
      </w:tr>
      <w:tr w14:paraId="3090D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7474656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8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D3A78F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162.78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46D20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33.33%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20AEC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7.19%</w:t>
            </w:r>
          </w:p>
        </w:tc>
      </w:tr>
      <w:tr w14:paraId="12393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2710703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08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492DA51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343.18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9A033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44.44%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7613D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12.55%</w:t>
            </w:r>
          </w:p>
        </w:tc>
      </w:tr>
      <w:tr w14:paraId="61D88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06DB97C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08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7EE44E2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469.67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38E04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55.56%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A95F2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19.90%</w:t>
            </w:r>
          </w:p>
        </w:tc>
      </w:tr>
      <w:tr w14:paraId="1ACD76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33E5CC0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08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0837EFE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480.73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8A321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66.67%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A8250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27.42%</w:t>
            </w:r>
          </w:p>
        </w:tc>
      </w:tr>
      <w:tr w14:paraId="5FC62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16689D6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08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F67DFC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641.52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86BB3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77.78%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0C671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37.45%</w:t>
            </w:r>
          </w:p>
        </w:tc>
      </w:tr>
      <w:tr w14:paraId="05095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45FF239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8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31940DF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1036.94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7326C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88.89%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6FA43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53.66%</w:t>
            </w:r>
          </w:p>
        </w:tc>
      </w:tr>
      <w:tr w14:paraId="26783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4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62D47F8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08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33F6957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0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0"/>
                <w:u w:val="none"/>
                <w:lang w:val="en-US" w:eastAsia="zh-CN" w:bidi="ar"/>
              </w:rPr>
              <w:t>2962.48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24F1F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100.00%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2CA30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100.00%</w:t>
            </w:r>
          </w:p>
        </w:tc>
      </w:tr>
    </w:tbl>
    <w:p w14:paraId="5BFEA3EF">
      <w:pPr>
        <w:rPr>
          <w:rFonts w:hint="eastAsia" w:asciiTheme="minorEastAsia" w:hAnsiTheme="minorEastAsia" w:eastAsiaTheme="minorEastAsia" w:cstheme="minorEastAsia"/>
        </w:rPr>
      </w:pPr>
    </w:p>
    <w:p w14:paraId="5E6BD98A">
      <w:pPr>
        <w:numPr>
          <w:ilvl w:val="0"/>
          <w:numId w:val="4"/>
        </w:num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洛伦兹曲线</w:t>
      </w:r>
    </w:p>
    <w:p w14:paraId="79DC98C6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</w:p>
    <w:p w14:paraId="425A7022">
      <w:pPr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根据以上三年的计算结果，以“亚区累计百分比”为横坐标，以“GDP累计百分比”为纵坐标，绘制1999、2001和2004年的洛伦兹曲线图。图中包含一条45度对角线，代表“绝对平均线”。</w:t>
      </w:r>
    </w:p>
    <w:p w14:paraId="280CCFC8">
      <w:pPr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269230" cy="3996055"/>
            <wp:effectExtent l="0" t="0" r="762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59FC3">
      <w:pPr>
        <w:numPr>
          <w:ilvl w:val="0"/>
          <w:numId w:val="5"/>
        </w:num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集中化指数（基尼系数）计算</w:t>
      </w:r>
    </w:p>
    <w:p w14:paraId="56F3E7E9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</w:p>
    <w:p w14:paraId="7DAC1051">
      <w:pPr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集中化指数（基尼系数G）是衡量洛伦兹曲线弯曲程度的指标，其计算公式为：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G=A/(A+B)，</w:t>
      </w:r>
    </w:p>
    <w:p w14:paraId="369C2C4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其中，A为绝对平均线与洛伦兹曲线之间的面积，B为洛伦兹曲线与横轴之间的面积。由于 A+B=0.5，所以G=A/0.5=2A=1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-</w:t>
      </w:r>
      <w:r>
        <w:rPr>
          <w:rFonts w:hint="eastAsia" w:asciiTheme="minorEastAsia" w:hAnsiTheme="minorEastAsia" w:eastAsiaTheme="minorEastAsia" w:cstheme="minorEastAsia"/>
        </w:rPr>
        <w:t>2B。我们可以使用梯形面积法近似计算B的面积：</w:t>
      </w:r>
      <m:oMath>
        <m:r>
          <m:rPr/>
          <w:rPr>
            <w:rFonts w:hint="eastAsia" w:ascii="Cambria Math" w:hAnsi="Cambria Math" w:eastAsiaTheme="minorEastAsia" w:cstheme="minorEastAsia"/>
            <w:sz w:val="24"/>
          </w:rPr>
          <m:t>B=</m:t>
        </m:r>
        <m:nary>
          <m:naryPr>
            <m:chr m:val="∑"/>
            <m:limLoc m:val="undOvr"/>
            <m:ctrlPr>
              <w:rPr>
                <w:rFonts w:hint="eastAsia" w:ascii="Cambria Math" w:hAnsi="Cambria Math" w:eastAsiaTheme="minorEastAsia" w:cstheme="minorEastAsia"/>
                <w:i/>
                <w:sz w:val="24"/>
              </w:rPr>
            </m:ctrlPr>
          </m:naryPr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</w:rPr>
              <m:t>i=1</m:t>
            </m:r>
            <m:ctrlPr>
              <w:rPr>
                <w:rFonts w:hint="eastAsia" w:ascii="Cambria Math" w:hAnsi="Cambria Math" w:eastAsiaTheme="minorEastAsia" w:cstheme="minorEastAsia"/>
                <w:sz w:val="24"/>
              </w:rPr>
            </m:ctrlPr>
          </m:sub>
          <m:sup>
            <m:r>
              <m:rPr/>
              <w:rPr>
                <w:rFonts w:hint="eastAsia" w:ascii="Cambria Math" w:hAnsi="Cambria Math" w:eastAsiaTheme="minorEastAsia" w:cstheme="minorEastAsia"/>
                <w:sz w:val="24"/>
              </w:rPr>
              <m:t>n</m:t>
            </m:r>
            <m:ctrlPr>
              <w:rPr>
                <w:rFonts w:hint="eastAsia" w:ascii="Cambria Math" w:hAnsi="Cambria Math" w:eastAsiaTheme="minorEastAsia" w:cstheme="minorEastAsia"/>
                <w:sz w:val="24"/>
              </w:rPr>
            </m:ctrlPr>
          </m:sup>
          <m:e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</w:rPr>
                      <m:t>q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</w:rPr>
                      <m:t>i−1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</w:rPr>
                  <m:t>+</m:t>
                </m:r>
                <m:sSub>
                  <m:sSubP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</w:rPr>
                      <m:t>q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</w:rPr>
                      <m:t>i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</w:rPr>
                  <m:t>)</m:t>
                </m:r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24"/>
                  </w:rPr>
                  <m:t>×</m:t>
                </m:r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</w:rPr>
                      <m:t>p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</w:rPr>
                      <m:t>i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</w:rPr>
                  <m:t>−</m:t>
                </m:r>
                <m:sSub>
                  <m:sSubP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</w:rPr>
                      <m:t>p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</w:rPr>
                      <m:t>i−1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</w:rPr>
                  <m:t>)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</w:rPr>
                  <m:t>2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i/>
                <w:sz w:val="24"/>
              </w:rPr>
            </m:ctrlPr>
          </m:e>
        </m:nary>
      </m:oMath>
      <w:r>
        <w:rPr>
          <w:rFonts w:hint="eastAsia" w:asciiTheme="minorEastAsia" w:hAnsiTheme="minorEastAsia" w:eastAsiaTheme="minorEastAsia" w:cstheme="minorEastAsia"/>
          <w:i w:val="0"/>
          <w:sz w:val="24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</w:rPr>
        <w:t>其中，</w:t>
      </w:r>
      <m:oMath>
        <m:sSub>
          <m:sSubPr>
            <m:ctrlPr>
              <w:rPr>
                <w:rFonts w:hint="eastAsia" w:ascii="Cambria Math" w:hAnsi="Cambria Math" w:eastAsiaTheme="minorEastAsia" w:cstheme="minorEastAsia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1"/>
              </w:rPr>
              <m:t>p</m:t>
            </m:r>
            <m:ctrlPr>
              <w:rPr>
                <w:rFonts w:hint="eastAsia" w:ascii="Cambria Math" w:hAnsi="Cambria Math" w:eastAsiaTheme="minorEastAsia" w:cstheme="minorEastAsia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1"/>
              </w:rPr>
              <m:t>i</m:t>
            </m:r>
            <m:ctrlPr>
              <w:rPr>
                <w:rFonts w:hint="eastAsia" w:ascii="Cambria Math" w:hAnsi="Cambria Math" w:eastAsiaTheme="minorEastAsia" w:cstheme="minorEastAsia"/>
                <w:sz w:val="21"/>
              </w:rPr>
            </m:ctrlPr>
          </m:sub>
        </m:sSub>
      </m:oMath>
      <w:r>
        <w:rPr>
          <w:rFonts w:hint="eastAsia" w:asciiTheme="minorEastAsia" w:hAnsiTheme="minorEastAsia" w:eastAsiaTheme="minorEastAsia" w:cstheme="minorEastAsia"/>
          <w:i w:val="0"/>
          <w:sz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为第 i 组的亚区累计百分比，</w:t>
      </w:r>
      <m:oMath>
        <m:sSub>
          <m:sSubPr>
            <m:ctrlPr>
              <w:rPr>
                <w:rFonts w:hint="eastAsia" w:ascii="Cambria Math" w:hAnsi="Cambria Math" w:eastAsiaTheme="minorEastAsia" w:cstheme="minorEastAsia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1"/>
              </w:rPr>
              <m:t>q</m:t>
            </m:r>
            <m:ctrlPr>
              <w:rPr>
                <w:rFonts w:hint="eastAsia" w:ascii="Cambria Math" w:hAnsi="Cambria Math" w:eastAsiaTheme="minorEastAsia" w:cstheme="minorEastAsia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1"/>
              </w:rPr>
              <m:t>i</m:t>
            </m:r>
            <m:ctrlPr>
              <w:rPr>
                <w:rFonts w:hint="eastAsia" w:ascii="Cambria Math" w:hAnsi="Cambria Math" w:eastAsiaTheme="minorEastAsia" w:cstheme="minorEastAsia"/>
                <w:sz w:val="21"/>
              </w:rPr>
            </m:ctrlPr>
          </m:sub>
        </m:sSub>
      </m:oMath>
      <w:r>
        <w:rPr>
          <w:rFonts w:hint="eastAsia" w:asciiTheme="minorEastAsia" w:hAnsiTheme="minorEastAsia" w:eastAsiaTheme="minorEastAsia" w:cstheme="minorEastAsia"/>
          <w:i w:val="0"/>
          <w:sz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为对应的GDP累计百分比，n 为分组数（</w:t>
      </w:r>
      <w:r>
        <w:rPr>
          <w:rFonts w:hint="eastAsia" w:asciiTheme="minorEastAsia" w:hAnsiTheme="minorEastAsia" w:cstheme="minorEastAsia"/>
          <w:lang w:val="en-US" w:eastAsia="zh-CN"/>
        </w:rPr>
        <w:t>在本题中，分组数</w:t>
      </w:r>
      <w:r>
        <w:rPr>
          <w:rFonts w:hint="eastAsia" w:asciiTheme="minorEastAsia" w:hAnsiTheme="minorEastAsia" w:eastAsiaTheme="minorEastAsia" w:cstheme="minorEastAsia"/>
        </w:rPr>
        <w:t>为9）。</w:t>
      </w:r>
    </w:p>
    <w:p w14:paraId="1896DFDD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1. 1999年基尼系数计算</w:t>
      </w:r>
    </w:p>
    <w:p w14:paraId="2A0AA77A">
      <w:pPr>
        <w:rPr>
          <w:rFonts w:hint="eastAsia" w:asciiTheme="minorEastAsia" w:hAnsiTheme="minorEastAsia" w:eastAsiaTheme="minorEastAsia" w:cstheme="minorEastAsia"/>
          <w:i w:val="0"/>
        </w:rPr>
      </w:pPr>
      <m:oMathPara>
        <m:oMath>
          <m:sSub>
            <m:sSubPr>
              <m:ctrlPr>
                <w:rPr>
                  <w:rFonts w:hint="eastAsia" w:ascii="Cambria Math" w:hAnsi="Cambria Math" w:eastAsiaTheme="minorEastAsia" w:cstheme="minorEastAsia"/>
                </w:rPr>
              </m:ctrlPr>
            </m:sSubPr>
            <m:e>
              <m:r>
                <m:rPr/>
                <w:rPr>
                  <w:rFonts w:hint="eastAsia" w:ascii="Cambria Math" w:hAnsi="Cambria Math" w:eastAsiaTheme="minorEastAsia" w:cstheme="minorEastAsia"/>
                </w:rPr>
                <m:t>B</m:t>
              </m:r>
              <m:ctrlPr>
                <w:rPr>
                  <w:rFonts w:hint="eastAsia" w:ascii="Cambria Math" w:hAnsi="Cambria Math" w:eastAsiaTheme="minorEastAsia" w:cstheme="minorEastAsia"/>
                </w:rPr>
              </m:ctrlPr>
            </m:e>
            <m:sub>
              <m:r>
                <m:rPr/>
                <w:rPr>
                  <w:rFonts w:hint="eastAsia" w:ascii="Cambria Math" w:hAnsi="Cambria Math" w:eastAsiaTheme="minorEastAsia" w:cstheme="minorEastAsia"/>
                </w:rPr>
                <m:t>1999</m:t>
              </m:r>
              <m:ctrlPr>
                <w:rPr>
                  <w:rFonts w:hint="eastAsia" w:ascii="Cambria Math" w:hAnsi="Cambria Math" w:eastAsiaTheme="minorEastAsia" w:cstheme="minorEastAsia"/>
                </w:rPr>
              </m:ctrlPr>
            </m:sub>
          </m:sSub>
          <m:r>
            <m:rPr/>
            <w:rPr>
              <w:rFonts w:hint="eastAsia" w:ascii="Cambria Math" w:hAnsi="Cambria Math" w:eastAsiaTheme="minorEastAsia" w:cstheme="minorEastAsia"/>
            </w:rPr>
            <m:t>≈0.2039</m:t>
          </m:r>
          <m:sSub>
            <m:sSubPr>
              <m:ctrlPr>
                <w:rPr>
                  <w:rFonts w:hint="eastAsia" w:ascii="Cambria Math" w:hAnsi="Cambria Math" w:eastAsiaTheme="minorEastAsia" w:cstheme="minorEastAsia"/>
                </w:rPr>
              </m:ctrlPr>
            </m:sSubPr>
            <m:e>
              <m:r>
                <m:rPr/>
                <w:rPr>
                  <w:rFonts w:hint="eastAsia" w:ascii="Cambria Math" w:hAnsi="Cambria Math" w:eastAsiaTheme="minorEastAsia" w:cstheme="minorEastAsia"/>
                </w:rPr>
                <m:t>G</m:t>
              </m:r>
              <m:ctrlPr>
                <w:rPr>
                  <w:rFonts w:hint="eastAsia" w:ascii="Cambria Math" w:hAnsi="Cambria Math" w:eastAsiaTheme="minorEastAsia" w:cstheme="minorEastAsia"/>
                </w:rPr>
              </m:ctrlPr>
            </m:e>
            <m:sub>
              <m:r>
                <m:rPr/>
                <w:rPr>
                  <w:rFonts w:hint="eastAsia" w:ascii="Cambria Math" w:hAnsi="Cambria Math" w:eastAsiaTheme="minorEastAsia" w:cstheme="minorEastAsia"/>
                </w:rPr>
                <m:t>1999</m:t>
              </m:r>
              <m:ctrlPr>
                <w:rPr>
                  <w:rFonts w:hint="eastAsia" w:ascii="Cambria Math" w:hAnsi="Cambria Math" w:eastAsiaTheme="minorEastAsia" w:cstheme="minorEastAsia"/>
                </w:rPr>
              </m:ctrlPr>
            </m:sub>
          </m:sSub>
          <m:r>
            <m:rPr/>
            <w:rPr>
              <w:rFonts w:hint="eastAsia" w:ascii="Cambria Math" w:hAnsi="Cambria Math" w:eastAsiaTheme="minorEastAsia" w:cstheme="minorEastAsia"/>
            </w:rPr>
            <m:t>=1−2</m:t>
          </m:r>
          <m:r>
            <m:rPr>
              <m:sty m:val="p"/>
            </m:rPr>
            <w:rPr>
              <w:rFonts w:hint="eastAsia" w:ascii="Cambria Math" w:hAnsi="Cambria Math" w:eastAsiaTheme="minorEastAsia" w:cstheme="minorEastAsia"/>
            </w:rPr>
            <m:t>×</m:t>
          </m:r>
          <m:r>
            <m:rPr/>
            <w:rPr>
              <w:rFonts w:hint="eastAsia" w:ascii="Cambria Math" w:hAnsi="Cambria Math" w:eastAsiaTheme="minorEastAsia" w:cstheme="minorEastAsia"/>
            </w:rPr>
            <m:t>0.2039=0.5922</m:t>
          </m:r>
        </m:oMath>
      </m:oMathPara>
    </w:p>
    <w:p w14:paraId="6C5C68EA">
      <w:pPr>
        <w:rPr>
          <w:rFonts w:hint="eastAsia" w:asciiTheme="minorEastAsia" w:hAnsiTheme="minorEastAsia" w:eastAsiaTheme="minorEastAsia" w:cstheme="minorEastAsia"/>
          <w:i w:val="0"/>
        </w:rPr>
      </w:pPr>
    </w:p>
    <w:p w14:paraId="494DB150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2. 2001年基尼系数计算</w:t>
      </w:r>
    </w:p>
    <w:p w14:paraId="0133A6AB">
      <w:pPr>
        <w:rPr>
          <w:rFonts w:hint="eastAsia" w:asciiTheme="minorEastAsia" w:hAnsiTheme="minorEastAsia" w:eastAsiaTheme="minorEastAsia" w:cstheme="minorEastAsia"/>
          <w:i w:val="0"/>
        </w:rPr>
      </w:pPr>
      <m:oMathPara>
        <m:oMath>
          <m:sSub>
            <m:sSubPr>
              <m:ctrlPr>
                <w:rPr>
                  <w:rFonts w:hint="eastAsia" w:ascii="Cambria Math" w:hAnsi="Cambria Math" w:eastAsiaTheme="minorEastAsia" w:cstheme="minorEastAsia"/>
                </w:rPr>
              </m:ctrlPr>
            </m:sSubPr>
            <m:e>
              <m:r>
                <m:rPr/>
                <w:rPr>
                  <w:rFonts w:hint="eastAsia" w:ascii="Cambria Math" w:hAnsi="Cambria Math" w:eastAsiaTheme="minorEastAsia" w:cstheme="minorEastAsia"/>
                </w:rPr>
                <m:t>B</m:t>
              </m:r>
              <m:ctrlPr>
                <w:rPr>
                  <w:rFonts w:hint="eastAsia" w:ascii="Cambria Math" w:hAnsi="Cambria Math" w:eastAsiaTheme="minorEastAsia" w:cstheme="minorEastAsia"/>
                </w:rPr>
              </m:ctrlPr>
            </m:e>
            <m:sub>
              <m:r>
                <m:rPr/>
                <w:rPr>
                  <w:rFonts w:hint="eastAsia" w:ascii="Cambria Math" w:hAnsi="Cambria Math" w:eastAsiaTheme="minorEastAsia" w:cstheme="minorEastAsia"/>
                </w:rPr>
                <m:t>2001</m:t>
              </m:r>
              <m:ctrlPr>
                <w:rPr>
                  <w:rFonts w:hint="eastAsia" w:ascii="Cambria Math" w:hAnsi="Cambria Math" w:eastAsiaTheme="minorEastAsia" w:cstheme="minorEastAsia"/>
                </w:rPr>
              </m:ctrlPr>
            </m:sub>
          </m:sSub>
          <m:r>
            <m:rPr/>
            <w:rPr>
              <w:rFonts w:hint="eastAsia" w:ascii="Cambria Math" w:hAnsi="Cambria Math" w:eastAsiaTheme="minorEastAsia" w:cstheme="minorEastAsia"/>
            </w:rPr>
            <m:t>≈0.1852</m:t>
          </m:r>
          <m:sSub>
            <m:sSubPr>
              <m:ctrlPr>
                <w:rPr>
                  <w:rFonts w:hint="eastAsia" w:ascii="Cambria Math" w:hAnsi="Cambria Math" w:eastAsiaTheme="minorEastAsia" w:cstheme="minorEastAsia"/>
                </w:rPr>
              </m:ctrlPr>
            </m:sSubPr>
            <m:e>
              <m:r>
                <m:rPr/>
                <w:rPr>
                  <w:rFonts w:hint="eastAsia" w:ascii="Cambria Math" w:hAnsi="Cambria Math" w:eastAsiaTheme="minorEastAsia" w:cstheme="minorEastAsia"/>
                </w:rPr>
                <m:t>G</m:t>
              </m:r>
              <m:ctrlPr>
                <w:rPr>
                  <w:rFonts w:hint="eastAsia" w:ascii="Cambria Math" w:hAnsi="Cambria Math" w:eastAsiaTheme="minorEastAsia" w:cstheme="minorEastAsia"/>
                </w:rPr>
              </m:ctrlPr>
            </m:e>
            <m:sub>
              <m:r>
                <m:rPr/>
                <w:rPr>
                  <w:rFonts w:hint="eastAsia" w:ascii="Cambria Math" w:hAnsi="Cambria Math" w:eastAsiaTheme="minorEastAsia" w:cstheme="minorEastAsia"/>
                </w:rPr>
                <m:t>2001</m:t>
              </m:r>
              <m:ctrlPr>
                <w:rPr>
                  <w:rFonts w:hint="eastAsia" w:ascii="Cambria Math" w:hAnsi="Cambria Math" w:eastAsiaTheme="minorEastAsia" w:cstheme="minorEastAsia"/>
                </w:rPr>
              </m:ctrlPr>
            </m:sub>
          </m:sSub>
          <m:r>
            <m:rPr/>
            <w:rPr>
              <w:rFonts w:hint="eastAsia" w:ascii="Cambria Math" w:hAnsi="Cambria Math" w:eastAsiaTheme="minorEastAsia" w:cstheme="minorEastAsia"/>
            </w:rPr>
            <m:t>=1−2</m:t>
          </m:r>
          <m:r>
            <m:rPr>
              <m:sty m:val="p"/>
            </m:rPr>
            <w:rPr>
              <w:rFonts w:hint="eastAsia" w:ascii="Cambria Math" w:hAnsi="Cambria Math" w:eastAsiaTheme="minorEastAsia" w:cstheme="minorEastAsia"/>
            </w:rPr>
            <m:t>×</m:t>
          </m:r>
          <m:r>
            <m:rPr/>
            <w:rPr>
              <w:rFonts w:hint="eastAsia" w:ascii="Cambria Math" w:hAnsi="Cambria Math" w:eastAsiaTheme="minorEastAsia" w:cstheme="minorEastAsia"/>
            </w:rPr>
            <m:t>0.1852=0.6296</m:t>
          </m:r>
        </m:oMath>
      </m:oMathPara>
    </w:p>
    <w:p w14:paraId="3AE3F4B6">
      <w:pPr>
        <w:rPr>
          <w:rFonts w:hint="eastAsia" w:asciiTheme="minorEastAsia" w:hAnsiTheme="minorEastAsia" w:eastAsiaTheme="minorEastAsia" w:cstheme="minorEastAsia"/>
          <w:i w:val="0"/>
        </w:rPr>
      </w:pPr>
    </w:p>
    <w:p w14:paraId="7A51A0F7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3. 2004年基尼系数计算</w:t>
      </w:r>
    </w:p>
    <w:p w14:paraId="186DCBA0">
      <w:pPr>
        <w:rPr>
          <w:rFonts w:hint="eastAsia" w:hAnsi="Cambria Math" w:eastAsiaTheme="minorEastAsia" w:cstheme="minorEastAsia"/>
          <w:i w:val="0"/>
        </w:rPr>
      </w:pPr>
      <m:oMathPara>
        <m:oMath>
          <m:sSub>
            <m:sSubPr>
              <m:ctrlPr>
                <w:rPr>
                  <w:rFonts w:hint="eastAsia" w:ascii="Cambria Math" w:hAnsi="Cambria Math" w:eastAsiaTheme="minorEastAsia" w:cstheme="minorEastAsia"/>
                </w:rPr>
              </m:ctrlPr>
            </m:sSubPr>
            <m:e>
              <m:r>
                <m:rPr/>
                <w:rPr>
                  <w:rFonts w:hint="eastAsia" w:ascii="Cambria Math" w:hAnsi="Cambria Math" w:eastAsiaTheme="minorEastAsia" w:cstheme="minorEastAsia"/>
                </w:rPr>
                <m:t>B</m:t>
              </m:r>
              <m:ctrlPr>
                <w:rPr>
                  <w:rFonts w:hint="eastAsia" w:ascii="Cambria Math" w:hAnsi="Cambria Math" w:eastAsiaTheme="minorEastAsia" w:cstheme="minorEastAsia"/>
                </w:rPr>
              </m:ctrlPr>
            </m:e>
            <m:sub>
              <m:r>
                <m:rPr/>
                <w:rPr>
                  <w:rFonts w:hint="eastAsia" w:ascii="Cambria Math" w:hAnsi="Cambria Math" w:eastAsiaTheme="minorEastAsia" w:cstheme="minorEastAsia"/>
                </w:rPr>
                <m:t>2004</m:t>
              </m:r>
              <m:ctrlPr>
                <w:rPr>
                  <w:rFonts w:hint="eastAsia" w:ascii="Cambria Math" w:hAnsi="Cambria Math" w:eastAsiaTheme="minorEastAsia" w:cstheme="minorEastAsia"/>
                </w:rPr>
              </m:ctrlPr>
            </m:sub>
          </m:sSub>
          <m:r>
            <m:rPr/>
            <w:rPr>
              <w:rFonts w:hint="eastAsia" w:ascii="Cambria Math" w:hAnsi="Cambria Math" w:eastAsiaTheme="minorEastAsia" w:cstheme="minorEastAsia"/>
            </w:rPr>
            <m:t>≈0.1803</m:t>
          </m:r>
          <m:sSub>
            <m:sSubPr>
              <m:ctrlPr>
                <w:rPr>
                  <w:rFonts w:hint="eastAsia" w:ascii="Cambria Math" w:hAnsi="Cambria Math" w:eastAsiaTheme="minorEastAsia" w:cstheme="minorEastAsia"/>
                </w:rPr>
              </m:ctrlPr>
            </m:sSubPr>
            <m:e>
              <m:r>
                <m:rPr/>
                <w:rPr>
                  <w:rFonts w:hint="eastAsia" w:ascii="Cambria Math" w:hAnsi="Cambria Math" w:eastAsiaTheme="minorEastAsia" w:cstheme="minorEastAsia"/>
                </w:rPr>
                <m:t>G</m:t>
              </m:r>
              <m:ctrlPr>
                <w:rPr>
                  <w:rFonts w:hint="eastAsia" w:ascii="Cambria Math" w:hAnsi="Cambria Math" w:eastAsiaTheme="minorEastAsia" w:cstheme="minorEastAsia"/>
                </w:rPr>
              </m:ctrlPr>
            </m:e>
            <m:sub>
              <m:r>
                <m:rPr/>
                <w:rPr>
                  <w:rFonts w:hint="eastAsia" w:ascii="Cambria Math" w:hAnsi="Cambria Math" w:eastAsiaTheme="minorEastAsia" w:cstheme="minorEastAsia"/>
                </w:rPr>
                <m:t>2004</m:t>
              </m:r>
              <m:ctrlPr>
                <w:rPr>
                  <w:rFonts w:hint="eastAsia" w:ascii="Cambria Math" w:hAnsi="Cambria Math" w:eastAsiaTheme="minorEastAsia" w:cstheme="minorEastAsia"/>
                </w:rPr>
              </m:ctrlPr>
            </m:sub>
          </m:sSub>
          <m:r>
            <m:rPr/>
            <w:rPr>
              <w:rFonts w:hint="eastAsia" w:ascii="Cambria Math" w:hAnsi="Cambria Math" w:eastAsiaTheme="minorEastAsia" w:cstheme="minorEastAsia"/>
            </w:rPr>
            <m:t>=1−2</m:t>
          </m:r>
          <m:r>
            <m:rPr>
              <m:sty m:val="p"/>
            </m:rPr>
            <w:rPr>
              <w:rFonts w:hint="eastAsia" w:ascii="Cambria Math" w:hAnsi="Cambria Math" w:eastAsiaTheme="minorEastAsia" w:cstheme="minorEastAsia"/>
            </w:rPr>
            <m:t>×</m:t>
          </m:r>
          <m:r>
            <m:rPr/>
            <w:rPr>
              <w:rFonts w:hint="eastAsia" w:ascii="Cambria Math" w:hAnsi="Cambria Math" w:eastAsiaTheme="minorEastAsia" w:cstheme="minorEastAsia"/>
            </w:rPr>
            <m:t>0.1803=0.6394</m:t>
          </m:r>
        </m:oMath>
      </m:oMathPara>
    </w:p>
    <w:p w14:paraId="0D8293B5">
      <w:pPr>
        <w:rPr>
          <w:rFonts w:hint="eastAsia" w:hAnsi="Cambria Math" w:eastAsiaTheme="minorEastAsia" w:cstheme="minorEastAsia"/>
          <w:i w:val="0"/>
        </w:rPr>
      </w:pPr>
    </w:p>
    <w:p w14:paraId="691A989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集中化指数结果汇总：</w:t>
      </w:r>
    </w:p>
    <w:tbl>
      <w:tblPr>
        <w:tblStyle w:val="4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4353"/>
        <w:gridCol w:w="4141"/>
      </w:tblGrid>
      <w:tr w14:paraId="5B92E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2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9AA357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年份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EEBB54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基尼系数 G</w:t>
            </w:r>
          </w:p>
        </w:tc>
      </w:tr>
      <w:tr w14:paraId="45EC7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2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95C167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1999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FDDCED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0.5922</w:t>
            </w:r>
          </w:p>
        </w:tc>
      </w:tr>
      <w:tr w14:paraId="6761B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2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43924A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2001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7CC545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0.6296</w:t>
            </w:r>
          </w:p>
        </w:tc>
      </w:tr>
      <w:tr w14:paraId="46698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2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C0EABE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2004</w:t>
            </w:r>
          </w:p>
        </w:tc>
        <w:tc>
          <w:tcPr>
            <w:tcW w:w="209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BD5EFC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0.6394</w:t>
            </w:r>
          </w:p>
        </w:tc>
      </w:tr>
    </w:tbl>
    <w:p w14:paraId="538910BA">
      <w:pPr>
        <w:rPr>
          <w:rFonts w:hint="eastAsia" w:asciiTheme="minorEastAsia" w:hAnsiTheme="minorEastAsia" w:eastAsiaTheme="minorEastAsia" w:cstheme="minorEastAsia"/>
        </w:rPr>
      </w:pPr>
    </w:p>
    <w:p w14:paraId="7206C7B5">
      <w:pPr>
        <w:numPr>
          <w:ilvl w:val="0"/>
          <w:numId w:val="6"/>
        </w:num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比较与分析</w:t>
      </w:r>
    </w:p>
    <w:p w14:paraId="35439586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</w:p>
    <w:p w14:paraId="59892695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1. 洛伦兹曲线分析</w:t>
      </w:r>
    </w:p>
    <w:p w14:paraId="5C7B9A6B">
      <w:pPr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从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洛伦兹曲线图中</w:t>
      </w:r>
      <w:r>
        <w:rPr>
          <w:rFonts w:hint="eastAsia" w:asciiTheme="minorEastAsia" w:hAnsiTheme="minorEastAsia" w:eastAsiaTheme="minorEastAsia" w:cstheme="minorEastAsia"/>
        </w:rPr>
        <w:t>可以看出，1999、2001、2004三年的洛伦兹曲线均明显偏离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了</w:t>
      </w:r>
      <w:r>
        <w:rPr>
          <w:rFonts w:hint="eastAsia" w:asciiTheme="minorEastAsia" w:hAnsiTheme="minorEastAsia" w:eastAsiaTheme="minorEastAsia" w:cstheme="minorEastAsia"/>
        </w:rPr>
        <w:t>绝对平均线，表明该地区在这三个年份的GDP区域分布都存在显著的不均衡（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即</w:t>
      </w:r>
      <w:r>
        <w:rPr>
          <w:rFonts w:hint="eastAsia" w:asciiTheme="minorEastAsia" w:hAnsiTheme="minorEastAsia" w:eastAsiaTheme="minorEastAsia" w:cstheme="minorEastAsia"/>
        </w:rPr>
        <w:t>集中化）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</w:rPr>
        <w:t>现象。曲线的弯曲程度越大，代表集中化程度越高。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从</w:t>
      </w:r>
      <w:r>
        <w:rPr>
          <w:rFonts w:hint="eastAsia" w:asciiTheme="minorEastAsia" w:hAnsiTheme="minorEastAsia" w:eastAsiaTheme="minorEastAsia" w:cstheme="minorEastAsia"/>
        </w:rPr>
        <w:t>视觉上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观察</w:t>
      </w:r>
      <w:r>
        <w:rPr>
          <w:rFonts w:hint="eastAsia" w:asciiTheme="minorEastAsia" w:hAnsiTheme="minorEastAsia" w:eastAsiaTheme="minorEastAsia" w:cstheme="minorEastAsia"/>
        </w:rPr>
        <w:t>，2004年的曲线弯曲程度最大</w:t>
      </w:r>
      <w:r>
        <w:rPr>
          <w:rFonts w:hint="eastAsia" w:asciiTheme="minorEastAsia" w:hAnsiTheme="minorEastAsia" w:eastAsiaTheme="minorEastAsia" w:cstheme="minorEastAsia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集中化程度最高</w:t>
      </w:r>
      <w:r>
        <w:rPr>
          <w:rFonts w:hint="eastAsia" w:asciiTheme="minorEastAsia" w:hAnsiTheme="minorEastAsia" w:eastAsiaTheme="minorEastAsia" w:cstheme="minorEastAsia"/>
        </w:rPr>
        <w:t>，其次是2001年，最后是1999年。</w:t>
      </w:r>
    </w:p>
    <w:p w14:paraId="1E985D70">
      <w:pPr>
        <w:rPr>
          <w:rFonts w:hint="eastAsia" w:asciiTheme="minorEastAsia" w:hAnsiTheme="minorEastAsia" w:eastAsiaTheme="minorEastAsia" w:cstheme="minorEastAsia"/>
        </w:rPr>
      </w:pPr>
    </w:p>
    <w:p w14:paraId="385700B3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2. 集中化指数（基尼系数）分析</w:t>
      </w:r>
    </w:p>
    <w:p w14:paraId="3AE4C041">
      <w:pPr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基尼系数的取值范围在0到1之间，越接近1，表示不平等/集中化程度越高。1999年的基尼系数为0.5922</w:t>
      </w:r>
      <w:r>
        <w:rPr>
          <w:rFonts w:hint="eastAsia" w:asciiTheme="minorEastAsia" w:hAnsiTheme="minorEastAsia" w:eastAsiaTheme="minorEastAsia" w:cstheme="minorEastAsia"/>
          <w:lang w:eastAsia="zh-CN"/>
        </w:rPr>
        <w:t>；</w:t>
      </w:r>
      <w:r>
        <w:rPr>
          <w:rFonts w:hint="eastAsia" w:asciiTheme="minorEastAsia" w:hAnsiTheme="minorEastAsia" w:eastAsiaTheme="minorEastAsia" w:cstheme="minorEastAsia"/>
        </w:rPr>
        <w:t>2001年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该地区的</w:t>
      </w:r>
      <w:r>
        <w:rPr>
          <w:rFonts w:hint="eastAsia" w:asciiTheme="minorEastAsia" w:hAnsiTheme="minorEastAsia" w:eastAsiaTheme="minorEastAsia" w:cstheme="minorEastAsia"/>
        </w:rPr>
        <w:t>的基尼系数上升至0.6296</w:t>
      </w:r>
      <w:r>
        <w:rPr>
          <w:rFonts w:hint="eastAsia" w:asciiTheme="minorEastAsia" w:hAnsiTheme="minorEastAsia" w:eastAsiaTheme="minorEastAsia" w:cstheme="minorEastAsia"/>
          <w:lang w:eastAsia="zh-CN"/>
        </w:rPr>
        <w:t>；</w:t>
      </w:r>
      <w:r>
        <w:rPr>
          <w:rFonts w:hint="eastAsia" w:asciiTheme="minorEastAsia" w:hAnsiTheme="minorEastAsia" w:eastAsiaTheme="minorEastAsia" w:cstheme="minorEastAsia"/>
        </w:rPr>
        <w:t>2004年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该地区</w:t>
      </w:r>
      <w:r>
        <w:rPr>
          <w:rFonts w:hint="eastAsia" w:asciiTheme="minorEastAsia" w:hAnsiTheme="minorEastAsia" w:eastAsiaTheme="minorEastAsia" w:cstheme="minorEastAsia"/>
        </w:rPr>
        <w:t>的基尼系数进一步上升至0.6394。</w:t>
      </w:r>
    </w:p>
    <w:p w14:paraId="7C77E24E">
      <w:pPr>
        <w:rPr>
          <w:rFonts w:hint="eastAsia" w:asciiTheme="minorEastAsia" w:hAnsiTheme="minorEastAsia" w:eastAsiaTheme="minorEastAsia" w:cstheme="minorEastAsia"/>
        </w:rPr>
      </w:pPr>
    </w:p>
    <w:p w14:paraId="346572FB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3. 结论</w:t>
      </w:r>
    </w:p>
    <w:p w14:paraId="50E1D33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通过对基尼系数的比较，我们可以得出以下结论：</w:t>
      </w:r>
    </w:p>
    <w:p w14:paraId="20A9AECF">
      <w:pPr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从1999年到2004年，该地区GDP分布的集中化程度呈现持续上升的趋势。这意味着区域间的经济发展差距在不断扩大，GDP越来越向少数经济实力强的亚区（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</w:rPr>
        <w:t>8）集中。这与数据表中亚区1的GDP始终占据极大比重的情况相符。这种趋势可能导致区域发展不平衡加剧，需要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采取一定措施加以制止</w:t>
      </w:r>
      <w:r>
        <w:rPr>
          <w:rFonts w:hint="eastAsia" w:asciiTheme="minorEastAsia" w:hAnsiTheme="minorEastAsia" w:eastAsiaTheme="minorEastAsia" w:cstheme="minorEastAsia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3ACB94"/>
    <w:multiLevelType w:val="singleLevel"/>
    <w:tmpl w:val="B53ACB94"/>
    <w:lvl w:ilvl="0" w:tentative="0">
      <w:start w:val="3"/>
      <w:numFmt w:val="chineseCounting"/>
      <w:suff w:val="space"/>
      <w:lvlText w:val="%1、"/>
      <w:lvlJc w:val="left"/>
      <w:rPr>
        <w:rFonts w:hint="eastAsia"/>
      </w:rPr>
    </w:lvl>
  </w:abstractNum>
  <w:abstractNum w:abstractNumId="1">
    <w:nsid w:val="B7AAD222"/>
    <w:multiLevelType w:val="singleLevel"/>
    <w:tmpl w:val="B7AAD222"/>
    <w:lvl w:ilvl="0" w:tentative="0">
      <w:start w:val="2"/>
      <w:numFmt w:val="chineseCounting"/>
      <w:suff w:val="space"/>
      <w:lvlText w:val="%1、"/>
      <w:lvlJc w:val="left"/>
      <w:rPr>
        <w:rFonts w:hint="eastAsia"/>
      </w:rPr>
    </w:lvl>
  </w:abstractNum>
  <w:abstractNum w:abstractNumId="2">
    <w:nsid w:val="E2CFF9FF"/>
    <w:multiLevelType w:val="singleLevel"/>
    <w:tmpl w:val="E2CFF9FF"/>
    <w:lvl w:ilvl="0" w:tentative="0">
      <w:start w:val="6"/>
      <w:numFmt w:val="chineseCounting"/>
      <w:suff w:val="space"/>
      <w:lvlText w:val="%1、"/>
      <w:lvlJc w:val="left"/>
      <w:rPr>
        <w:rFonts w:hint="eastAsia"/>
      </w:rPr>
    </w:lvl>
  </w:abstractNum>
  <w:abstractNum w:abstractNumId="3">
    <w:nsid w:val="F48498C4"/>
    <w:multiLevelType w:val="singleLevel"/>
    <w:tmpl w:val="F48498C4"/>
    <w:lvl w:ilvl="0" w:tentative="0">
      <w:start w:val="5"/>
      <w:numFmt w:val="chineseCounting"/>
      <w:suff w:val="space"/>
      <w:lvlText w:val="%1、"/>
      <w:lvlJc w:val="left"/>
      <w:rPr>
        <w:rFonts w:hint="eastAsia"/>
      </w:rPr>
    </w:lvl>
  </w:abstractNum>
  <w:abstractNum w:abstractNumId="4">
    <w:nsid w:val="FF646140"/>
    <w:multiLevelType w:val="singleLevel"/>
    <w:tmpl w:val="FF646140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5">
    <w:nsid w:val="062E7943"/>
    <w:multiLevelType w:val="singleLevel"/>
    <w:tmpl w:val="062E7943"/>
    <w:lvl w:ilvl="0" w:tentative="0">
      <w:start w:val="4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1506C8"/>
    <w:rsid w:val="041004A0"/>
    <w:rsid w:val="23150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1198</Words>
  <Characters>2087</Characters>
  <Lines>0</Lines>
  <Paragraphs>0</Paragraphs>
  <TotalTime>18</TotalTime>
  <ScaleCrop>false</ScaleCrop>
  <LinksUpToDate>false</LinksUpToDate>
  <CharactersWithSpaces>2106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2025-09-20T15:01:00Z</dcterms:created>
  <dc:creator>许愿</dc:creator>
  <cp:lastModifiedBy>许愿</cp:lastModifiedBy>
  <dcterms:modified xsi:type="dcterms:W3CDTF">2026-02-15T11:17:54Z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2B82153F69C44532959F27BA8CBE95F1_11</vt:lpwstr>
  </property>
  <property fmtid="{D5CDD505-2E9C-101B-9397-08002B2CF9AE}" pid="4" name="KSOTemplateDocerSaveRecord">
    <vt:lpwstr>eyJoZGlkIjoiYTBmYjcwZTEwNGE2ZjUzN2UyYWZlNTlhNmRjNWUzYjUiLCJ1c2VySWQiOiI2MTM2Nzk2MDYifQ==</vt:lpwstr>
  </property>
</Properties>
</file>